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2F761" w14:textId="77777777" w:rsidR="00161D6C" w:rsidRDefault="00161D6C"/>
    <w:p w14:paraId="2FB91264" w14:textId="588836EB" w:rsidR="00F904F1" w:rsidRDefault="001E7456">
      <w:r>
        <w:t xml:space="preserve">                   </w:t>
      </w:r>
      <w:r w:rsidR="00AD3C79">
        <w:rPr>
          <w:noProof/>
        </w:rPr>
        <w:drawing>
          <wp:inline distT="0" distB="0" distL="0" distR="0" wp14:anchorId="73870801" wp14:editId="2E0D8A87">
            <wp:extent cx="647700" cy="8667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34B1C" w14:textId="77777777" w:rsidR="001E7456" w:rsidRPr="001E7456" w:rsidRDefault="00000000" w:rsidP="001E7456">
      <w:r w:rsidRPr="001E7456">
        <w:t xml:space="preserve">      REPUBLIKA HRVATSKA</w:t>
      </w:r>
    </w:p>
    <w:p w14:paraId="1B6567A3" w14:textId="77777777" w:rsidR="001E7456" w:rsidRPr="001E7456" w:rsidRDefault="00000000" w:rsidP="001E7456">
      <w:r w:rsidRPr="001E7456">
        <w:t xml:space="preserve">BJELOVARSKO-BILOGORSKA </w:t>
      </w:r>
    </w:p>
    <w:p w14:paraId="1C45925D" w14:textId="77777777" w:rsidR="001E7456" w:rsidRPr="001E7456" w:rsidRDefault="00000000" w:rsidP="001E7456">
      <w:r w:rsidRPr="001E7456">
        <w:t xml:space="preserve">           Ž U P A N I J A</w:t>
      </w:r>
    </w:p>
    <w:p w14:paraId="340CAB77" w14:textId="77777777" w:rsidR="001E7456" w:rsidRPr="001E7456" w:rsidRDefault="00000000" w:rsidP="001E7456">
      <w:r w:rsidRPr="001E7456">
        <w:t xml:space="preserve">    OPĆINA ŠANDROVAC                                    </w:t>
      </w:r>
    </w:p>
    <w:p w14:paraId="651AB81D" w14:textId="77777777" w:rsidR="001E7456" w:rsidRPr="001E7456" w:rsidRDefault="00000000" w:rsidP="001E7456">
      <w:r w:rsidRPr="001E7456">
        <w:t>JEDINSTVENI UPRAVNI ODJEL</w:t>
      </w:r>
    </w:p>
    <w:p w14:paraId="4D16201A" w14:textId="77777777" w:rsidR="001E7456" w:rsidRPr="001E7456" w:rsidRDefault="00000000" w:rsidP="001E7456">
      <w:r w:rsidRPr="001E7456">
        <w:t xml:space="preserve">   Bjelovarska 6, Šandrovac</w:t>
      </w:r>
    </w:p>
    <w:p w14:paraId="64DA710A" w14:textId="77777777" w:rsidR="001E7456" w:rsidRPr="001E7456" w:rsidRDefault="001E7456" w:rsidP="001E7456"/>
    <w:p w14:paraId="2B2F868B" w14:textId="77777777" w:rsidR="001E7456" w:rsidRPr="001E7456" w:rsidRDefault="00000000" w:rsidP="001E7456">
      <w:pPr>
        <w:rPr>
          <w:bCs/>
        </w:rPr>
      </w:pPr>
      <w:r w:rsidRPr="001E7456">
        <w:rPr>
          <w:bCs/>
        </w:rPr>
        <w:t>Šifra općine:  564</w:t>
      </w:r>
      <w:r w:rsidRPr="001E7456">
        <w:rPr>
          <w:bCs/>
        </w:rPr>
        <w:tab/>
      </w:r>
    </w:p>
    <w:p w14:paraId="59494A47" w14:textId="77777777" w:rsidR="001E7456" w:rsidRPr="001E7456" w:rsidRDefault="00000000" w:rsidP="001E7456">
      <w:pPr>
        <w:rPr>
          <w:bCs/>
        </w:rPr>
      </w:pPr>
      <w:r w:rsidRPr="001E7456">
        <w:rPr>
          <w:bCs/>
        </w:rPr>
        <w:t>Šifra županije: 07</w:t>
      </w:r>
      <w:r w:rsidRPr="001E7456">
        <w:rPr>
          <w:bCs/>
        </w:rPr>
        <w:tab/>
      </w:r>
    </w:p>
    <w:p w14:paraId="6BB36014" w14:textId="77777777" w:rsidR="001E7456" w:rsidRPr="001E7456" w:rsidRDefault="00000000" w:rsidP="001E7456">
      <w:pPr>
        <w:rPr>
          <w:bCs/>
        </w:rPr>
      </w:pPr>
      <w:r w:rsidRPr="001E7456">
        <w:rPr>
          <w:bCs/>
        </w:rPr>
        <w:t>Broj RKP-A: 35183</w:t>
      </w:r>
      <w:r w:rsidRPr="001E7456">
        <w:rPr>
          <w:bCs/>
        </w:rPr>
        <w:tab/>
      </w:r>
      <w:r w:rsidRPr="001E7456">
        <w:rPr>
          <w:bCs/>
        </w:rPr>
        <w:tab/>
      </w:r>
      <w:r w:rsidRPr="001E7456">
        <w:rPr>
          <w:bCs/>
        </w:rPr>
        <w:tab/>
      </w:r>
      <w:r w:rsidRPr="001E7456">
        <w:rPr>
          <w:bCs/>
        </w:rPr>
        <w:tab/>
        <w:t xml:space="preserve"> </w:t>
      </w:r>
    </w:p>
    <w:p w14:paraId="5B79DABF" w14:textId="77777777" w:rsidR="001E7456" w:rsidRPr="001E7456" w:rsidRDefault="00000000" w:rsidP="001E7456">
      <w:pPr>
        <w:rPr>
          <w:bCs/>
        </w:rPr>
      </w:pPr>
      <w:r w:rsidRPr="001E7456">
        <w:rPr>
          <w:bCs/>
        </w:rPr>
        <w:t>Matični broj: 02580551</w:t>
      </w:r>
    </w:p>
    <w:p w14:paraId="6CC9B869" w14:textId="77777777" w:rsidR="001E7456" w:rsidRPr="001E7456" w:rsidRDefault="00000000" w:rsidP="001E7456">
      <w:pPr>
        <w:rPr>
          <w:bCs/>
        </w:rPr>
      </w:pPr>
      <w:r w:rsidRPr="001E7456">
        <w:rPr>
          <w:bCs/>
        </w:rPr>
        <w:t>OIB: 35024150994</w:t>
      </w:r>
    </w:p>
    <w:p w14:paraId="11B48AFC" w14:textId="77777777" w:rsidR="001E7456" w:rsidRPr="001E7456" w:rsidRDefault="00000000" w:rsidP="001E7456">
      <w:pPr>
        <w:rPr>
          <w:bCs/>
        </w:rPr>
      </w:pPr>
      <w:r w:rsidRPr="001E7456">
        <w:rPr>
          <w:bCs/>
        </w:rPr>
        <w:t>Razina: 22</w:t>
      </w:r>
    </w:p>
    <w:p w14:paraId="56449C52" w14:textId="77777777" w:rsidR="001E7456" w:rsidRPr="001E7456" w:rsidRDefault="00000000" w:rsidP="001E7456">
      <w:pPr>
        <w:rPr>
          <w:bCs/>
        </w:rPr>
      </w:pPr>
      <w:r w:rsidRPr="001E7456">
        <w:rPr>
          <w:bCs/>
        </w:rPr>
        <w:t>Razdjel:000</w:t>
      </w:r>
    </w:p>
    <w:p w14:paraId="212DC72A" w14:textId="77777777" w:rsidR="001E7456" w:rsidRPr="004B25D3" w:rsidRDefault="00000000" w:rsidP="004B25D3">
      <w:pPr>
        <w:jc w:val="both"/>
        <w:rPr>
          <w:sz w:val="20"/>
          <w:szCs w:val="20"/>
        </w:rPr>
      </w:pPr>
      <w:r w:rsidRPr="001E7456">
        <w:rPr>
          <w:bCs/>
        </w:rPr>
        <w:t>Šifra djelatnosti: 8411</w:t>
      </w:r>
      <w:r w:rsidR="004B25D3">
        <w:rPr>
          <w:bCs/>
        </w:rPr>
        <w:t>-</w:t>
      </w:r>
      <w:r w:rsidR="004B25D3">
        <w:rPr>
          <w:sz w:val="20"/>
          <w:szCs w:val="20"/>
        </w:rPr>
        <w:t xml:space="preserve">- Opće djelatnosti javne uprave </w:t>
      </w:r>
    </w:p>
    <w:p w14:paraId="743E53C5" w14:textId="77777777" w:rsidR="001E7456" w:rsidRPr="001E7456" w:rsidRDefault="00000000" w:rsidP="001E7456">
      <w:r w:rsidRPr="001E7456">
        <w:rPr>
          <w:bCs/>
        </w:rPr>
        <w:t>Račun: HR 3224020061856400002</w:t>
      </w:r>
      <w:r w:rsidRPr="001E7456">
        <w:t xml:space="preserve">     </w:t>
      </w:r>
    </w:p>
    <w:p w14:paraId="1620B1A4" w14:textId="77777777" w:rsidR="00CA7B98" w:rsidRDefault="00CA7B98"/>
    <w:p w14:paraId="7F4BAAD4" w14:textId="77777777" w:rsidR="00F904F1" w:rsidRDefault="00F904F1"/>
    <w:p w14:paraId="14E58772" w14:textId="77777777" w:rsidR="00CA7B98" w:rsidRDefault="00CA7B98"/>
    <w:p w14:paraId="4489E0C7" w14:textId="77777777" w:rsidR="00161D6C" w:rsidRPr="00CE654B" w:rsidRDefault="00000000">
      <w:pPr>
        <w:jc w:val="center"/>
        <w:rPr>
          <w:b/>
        </w:rPr>
      </w:pPr>
      <w:r w:rsidRPr="00CE654B">
        <w:rPr>
          <w:b/>
        </w:rPr>
        <w:t xml:space="preserve">BILJEŠKE UZ OBRAZAC </w:t>
      </w:r>
    </w:p>
    <w:p w14:paraId="78810D41" w14:textId="77777777" w:rsidR="00CE654B" w:rsidRPr="00CE654B" w:rsidRDefault="00161D6C">
      <w:pPr>
        <w:jc w:val="center"/>
        <w:rPr>
          <w:b/>
        </w:rPr>
      </w:pPr>
      <w:r w:rsidRPr="00CE654B">
        <w:rPr>
          <w:b/>
        </w:rPr>
        <w:t xml:space="preserve">PR – RAS </w:t>
      </w:r>
      <w:r w:rsidR="006E3B0B" w:rsidRPr="00CE654B">
        <w:rPr>
          <w:b/>
        </w:rPr>
        <w:t xml:space="preserve"> </w:t>
      </w:r>
    </w:p>
    <w:p w14:paraId="09E66416" w14:textId="77777777" w:rsidR="00161D6C" w:rsidRDefault="006E3B0B" w:rsidP="001E7456">
      <w:pPr>
        <w:jc w:val="center"/>
        <w:rPr>
          <w:b/>
        </w:rPr>
      </w:pPr>
      <w:r w:rsidRPr="00CE654B">
        <w:rPr>
          <w:b/>
        </w:rPr>
        <w:t>RAZ</w:t>
      </w:r>
      <w:r w:rsidR="00000000" w:rsidRPr="00CE654B">
        <w:rPr>
          <w:b/>
        </w:rPr>
        <w:t>-2</w:t>
      </w:r>
      <w:r w:rsidR="00482F00">
        <w:rPr>
          <w:b/>
        </w:rPr>
        <w:t>2</w:t>
      </w:r>
      <w:r w:rsidR="00080149">
        <w:rPr>
          <w:b/>
        </w:rPr>
        <w:t xml:space="preserve">  OPĆINA </w:t>
      </w:r>
      <w:r w:rsidR="001E7456">
        <w:rPr>
          <w:b/>
        </w:rPr>
        <w:t>ŠANDROVAC</w:t>
      </w:r>
    </w:p>
    <w:p w14:paraId="669A6201" w14:textId="77777777" w:rsidR="007A03A3" w:rsidRDefault="00000000" w:rsidP="001E7456">
      <w:pPr>
        <w:jc w:val="center"/>
      </w:pPr>
      <w:r>
        <w:rPr>
          <w:b/>
        </w:rPr>
        <w:t>2023-06</w:t>
      </w:r>
    </w:p>
    <w:p w14:paraId="4BAE9B2D" w14:textId="77777777" w:rsidR="00E55D39" w:rsidRDefault="00E55D39">
      <w:pPr>
        <w:pStyle w:val="Naslov1"/>
        <w:rPr>
          <w:b/>
        </w:rPr>
      </w:pPr>
    </w:p>
    <w:p w14:paraId="0483ECE3" w14:textId="77777777" w:rsidR="00161D6C" w:rsidRDefault="00000000">
      <w:pPr>
        <w:pStyle w:val="Naslov1"/>
        <w:rPr>
          <w:b/>
        </w:rPr>
      </w:pPr>
      <w:r w:rsidRPr="00CE654B">
        <w:rPr>
          <w:b/>
        </w:rPr>
        <w:t>Bilješka br. 1</w:t>
      </w:r>
    </w:p>
    <w:p w14:paraId="54236448" w14:textId="77777777" w:rsidR="00482F00" w:rsidRDefault="00000000" w:rsidP="00482F00">
      <w:pPr>
        <w:jc w:val="both"/>
      </w:pPr>
      <w:r>
        <w:t>U skladu s odredbama Pravilnika o financijskom izvještavanju u proračunskom računovodstvu (Narodne Novine, br. 37/22) i Okružnice o sastavljanju i predaji financijskih izvještaja proračuna, proračunskih i izvanproračunskih korisnika državnog proračuna te proračunskih i izvanproračunskih korisnika proračuna jedinica lokalne i područne (regionalne) samouprave za razdoblje 1. siječnja do 3</w:t>
      </w:r>
      <w:r w:rsidR="007A03A3">
        <w:t>0</w:t>
      </w:r>
      <w:r>
        <w:t>.</w:t>
      </w:r>
      <w:r w:rsidR="007A03A3">
        <w:t>lipanj</w:t>
      </w:r>
      <w:r>
        <w:t xml:space="preserve"> 202</w:t>
      </w:r>
      <w:r w:rsidR="007A03A3">
        <w:t>3</w:t>
      </w:r>
      <w:r>
        <w:t>.  godine od Ministarstva  financija (KLASA: 400-02/23-01/27, URBROJ: 513-05-03-23-</w:t>
      </w:r>
      <w:r w:rsidR="007A03A3">
        <w:t>2</w:t>
      </w:r>
      <w:r>
        <w:t xml:space="preserve"> od </w:t>
      </w:r>
      <w:r w:rsidR="007A03A3">
        <w:t>04</w:t>
      </w:r>
      <w:r>
        <w:t>.</w:t>
      </w:r>
      <w:r w:rsidR="007A03A3">
        <w:t>srpnja</w:t>
      </w:r>
      <w:r>
        <w:t xml:space="preserve">  2023. godine sastavljen je Financijski izvještaj Općine Šandrovac za razdoblje siječanj - </w:t>
      </w:r>
      <w:r w:rsidR="007A03A3">
        <w:t>lipanj</w:t>
      </w:r>
      <w:r>
        <w:t xml:space="preserve"> 2023. godine koji se sastoji od: </w:t>
      </w:r>
    </w:p>
    <w:p w14:paraId="6CCAF140" w14:textId="77777777" w:rsidR="00482F00" w:rsidRDefault="00000000" w:rsidP="00482F00">
      <w:pPr>
        <w:pStyle w:val="Odlomakpopisa"/>
        <w:widowControl/>
        <w:numPr>
          <w:ilvl w:val="0"/>
          <w:numId w:val="11"/>
        </w:numPr>
        <w:suppressAutoHyphens w:val="0"/>
        <w:spacing w:after="200"/>
        <w:jc w:val="both"/>
      </w:pPr>
      <w:r>
        <w:t xml:space="preserve">Izvještaja o prihodima i rashodima, primicima i izdacima (Obrazac PR-RAS), </w:t>
      </w:r>
    </w:p>
    <w:p w14:paraId="40960EF3" w14:textId="77777777" w:rsidR="00482F00" w:rsidRDefault="00000000" w:rsidP="00482F00">
      <w:pPr>
        <w:pStyle w:val="Odlomakpopisa"/>
        <w:widowControl/>
        <w:numPr>
          <w:ilvl w:val="0"/>
          <w:numId w:val="11"/>
        </w:numPr>
        <w:suppressAutoHyphens w:val="0"/>
        <w:spacing w:after="200"/>
        <w:jc w:val="both"/>
      </w:pPr>
      <w:r>
        <w:t xml:space="preserve">Izvještaj o obvezama (Obrazac OBVEZE), </w:t>
      </w:r>
    </w:p>
    <w:p w14:paraId="57C84CEE" w14:textId="77777777" w:rsidR="00482F00" w:rsidRDefault="00000000" w:rsidP="00482F00">
      <w:pPr>
        <w:pStyle w:val="Odlomakpopisa"/>
        <w:widowControl/>
        <w:numPr>
          <w:ilvl w:val="0"/>
          <w:numId w:val="11"/>
        </w:numPr>
        <w:suppressAutoHyphens w:val="0"/>
        <w:spacing w:after="200"/>
        <w:jc w:val="both"/>
      </w:pPr>
      <w:r>
        <w:t xml:space="preserve">Bilješki.  </w:t>
      </w:r>
    </w:p>
    <w:p w14:paraId="3A3C1955" w14:textId="77777777" w:rsidR="009D7FA0" w:rsidRDefault="00482F00" w:rsidP="00482F00">
      <w:r>
        <w:t>Proračun Općine Šandrovac za 2023. godinu i projekcije za 2024. i 2025. godinu donesen je na 14. sjednici Općinskog vijeća Općine Šandrovac održanoj dana 16.12.2022. godine (</w:t>
      </w:r>
      <w:r w:rsidR="00000000">
        <w:t>OG.OŠ.</w:t>
      </w:r>
      <w:r>
        <w:t>br.</w:t>
      </w:r>
      <w:r w:rsidR="00000000">
        <w:t>9</w:t>
      </w:r>
      <w:r>
        <w:t>/2</w:t>
      </w:r>
      <w:r w:rsidR="00000000">
        <w:t>2  ):</w:t>
      </w:r>
      <w:r w:rsidR="00A23EED">
        <w:t xml:space="preserve"> 3.625.027,27 €</w:t>
      </w:r>
    </w:p>
    <w:p w14:paraId="2EA4A7AC" w14:textId="77777777" w:rsidR="009D7FA0" w:rsidRDefault="00000000" w:rsidP="00482F00">
      <w:hyperlink r:id="rId9" w:history="1">
        <w:r w:rsidRPr="00DB6C84">
          <w:rPr>
            <w:rStyle w:val="Hiperveza"/>
          </w:rPr>
          <w:t>https://www.sandrovac.hr/Dokumenti/OPCINSKI_GLASNIK_OS_09-2022_30.12.2022.pdf</w:t>
        </w:r>
      </w:hyperlink>
    </w:p>
    <w:p w14:paraId="7DC14A7F" w14:textId="77777777" w:rsidR="009D7FA0" w:rsidRDefault="009D7FA0" w:rsidP="00482F00"/>
    <w:p w14:paraId="7B53E23E" w14:textId="77777777" w:rsidR="00482F00" w:rsidRPr="00482F00" w:rsidRDefault="00000000" w:rsidP="00482F00">
      <w:r>
        <w:t xml:space="preserve">I. Izmjene i dopune Proračuna Općine </w:t>
      </w:r>
      <w:r w:rsidR="009D7FA0">
        <w:t>Šandrovac</w:t>
      </w:r>
      <w:r>
        <w:t xml:space="preserve"> za 202</w:t>
      </w:r>
      <w:r w:rsidR="009D7FA0">
        <w:t>3</w:t>
      </w:r>
      <w:r>
        <w:t>. godinu i projekcije za 202</w:t>
      </w:r>
      <w:r w:rsidR="009D7FA0">
        <w:t>4</w:t>
      </w:r>
      <w:r>
        <w:t>. i 202</w:t>
      </w:r>
      <w:r w:rsidR="009D7FA0">
        <w:t>5</w:t>
      </w:r>
      <w:r>
        <w:t xml:space="preserve">. godinu donesene su na </w:t>
      </w:r>
      <w:r w:rsidR="00A23EED">
        <w:t>16</w:t>
      </w:r>
      <w:r>
        <w:t xml:space="preserve">. sjednici Općinskog vijeća Općine </w:t>
      </w:r>
      <w:r w:rsidR="00A23EED">
        <w:t xml:space="preserve">Šandrovac </w:t>
      </w:r>
      <w:r>
        <w:t xml:space="preserve"> održanoj </w:t>
      </w:r>
      <w:r w:rsidR="00A23EED">
        <w:t>03.02.2023.</w:t>
      </w:r>
      <w:r>
        <w:t xml:space="preserve">  godine</w:t>
      </w:r>
      <w:r w:rsidR="00A23EED">
        <w:t>.</w:t>
      </w:r>
      <w:r>
        <w:t xml:space="preserve"> (</w:t>
      </w:r>
      <w:r w:rsidR="00A23EED">
        <w:t xml:space="preserve"> OG.OŠ .br.1/23) : 3.660.657,22 €</w:t>
      </w:r>
    </w:p>
    <w:p w14:paraId="5C1B6B51" w14:textId="77777777" w:rsidR="00CF43F6" w:rsidRDefault="00CF43F6" w:rsidP="00CF43F6"/>
    <w:p w14:paraId="22F0F9F0" w14:textId="77777777" w:rsidR="00A23EED" w:rsidRDefault="00000000" w:rsidP="00CF43F6">
      <w:hyperlink r:id="rId10" w:history="1">
        <w:r w:rsidRPr="00DB6C84">
          <w:rPr>
            <w:rStyle w:val="Hiperveza"/>
          </w:rPr>
          <w:t>https://www.sandrovac.hr/Dokumenti/Opcinski_glasnik_opcine_Sandrovac_1-2023_7.2.2023_15.2.2023.pdf</w:t>
        </w:r>
      </w:hyperlink>
    </w:p>
    <w:p w14:paraId="11B13B2A" w14:textId="77777777" w:rsidR="007A03A3" w:rsidRDefault="00000000" w:rsidP="007A03A3">
      <w:r>
        <w:lastRenderedPageBreak/>
        <w:t>II. Izmjene i dopune Proračuna Općine Šandrovac za 2023. godinu i projekcije za 2024. i 2025. godinu donesene su na 1</w:t>
      </w:r>
      <w:r w:rsidR="00F635D6">
        <w:t>9</w:t>
      </w:r>
      <w:r>
        <w:t>. sjednici Općinskog vijeća Općine Šandrovac  održanoj 0</w:t>
      </w:r>
      <w:r w:rsidR="00F635D6">
        <w:t>1</w:t>
      </w:r>
      <w:r>
        <w:t>.0</w:t>
      </w:r>
      <w:r w:rsidR="00F635D6">
        <w:t>6</w:t>
      </w:r>
      <w:r>
        <w:t>.2023.  godine. ( OG.OŠ .br.</w:t>
      </w:r>
      <w:r w:rsidR="00F635D6">
        <w:t>5</w:t>
      </w:r>
      <w:r>
        <w:t xml:space="preserve">/23) : </w:t>
      </w:r>
      <w:r w:rsidR="00F635D6">
        <w:t>2.787.030,24 €</w:t>
      </w:r>
    </w:p>
    <w:p w14:paraId="57377EF7" w14:textId="77777777" w:rsidR="00781975" w:rsidRDefault="00781975" w:rsidP="007A03A3"/>
    <w:p w14:paraId="070EB93A" w14:textId="77777777" w:rsidR="00781975" w:rsidRDefault="00000000" w:rsidP="007A03A3">
      <w:hyperlink r:id="rId11" w:history="1">
        <w:r w:rsidRPr="00090966">
          <w:rPr>
            <w:rStyle w:val="Hiperveza"/>
          </w:rPr>
          <w:t>https://www.sandrovac.hr/default_proracun.asp?sid=6043</w:t>
        </w:r>
      </w:hyperlink>
    </w:p>
    <w:p w14:paraId="5AE4A456" w14:textId="77777777" w:rsidR="00F635D6" w:rsidRDefault="00000000" w:rsidP="007A03A3">
      <w:hyperlink r:id="rId12" w:history="1">
        <w:r w:rsidRPr="00090966">
          <w:rPr>
            <w:rStyle w:val="Hiperveza"/>
          </w:rPr>
          <w:t>https://www.sandrovac.hr/dokumenti.asp?d=7</w:t>
        </w:r>
      </w:hyperlink>
    </w:p>
    <w:p w14:paraId="10814EE9" w14:textId="77777777" w:rsidR="00A23EED" w:rsidRDefault="00A23EED" w:rsidP="00CF43F6"/>
    <w:p w14:paraId="4BBD080D" w14:textId="77777777" w:rsidR="00A23EED" w:rsidRDefault="00A23EED" w:rsidP="00CF43F6"/>
    <w:p w14:paraId="2DEAB889" w14:textId="77777777" w:rsidR="006E3B0B" w:rsidRDefault="006E3B0B">
      <w:pPr>
        <w:jc w:val="both"/>
        <w:rPr>
          <w:b/>
          <w:u w:val="single"/>
        </w:rPr>
      </w:pPr>
    </w:p>
    <w:p w14:paraId="20B62322" w14:textId="77777777" w:rsidR="00880E6D" w:rsidRPr="00880E6D" w:rsidRDefault="00000000">
      <w:pPr>
        <w:jc w:val="both"/>
        <w:rPr>
          <w:b/>
          <w:u w:val="single"/>
        </w:rPr>
      </w:pPr>
      <w:r w:rsidRPr="00880E6D">
        <w:rPr>
          <w:b/>
          <w:u w:val="single"/>
        </w:rPr>
        <w:t xml:space="preserve">Bilješka br.2 </w:t>
      </w:r>
      <w:r>
        <w:rPr>
          <w:b/>
          <w:u w:val="single"/>
        </w:rPr>
        <w:t xml:space="preserve">    </w:t>
      </w:r>
      <w:r w:rsidRPr="00880E6D">
        <w:rPr>
          <w:b/>
          <w:u w:val="single"/>
        </w:rPr>
        <w:t>PRIHODI</w:t>
      </w:r>
      <w:r w:rsidR="00A23EED">
        <w:rPr>
          <w:b/>
          <w:u w:val="single"/>
        </w:rPr>
        <w:t xml:space="preserve"> / €</w:t>
      </w:r>
    </w:p>
    <w:p w14:paraId="066E8E25" w14:textId="77777777" w:rsidR="00880E6D" w:rsidRDefault="00880E6D">
      <w:pPr>
        <w:jc w:val="both"/>
      </w:pPr>
    </w:p>
    <w:p w14:paraId="5A4FDD28" w14:textId="77777777" w:rsidR="0065694F" w:rsidRDefault="00F246F5">
      <w:pPr>
        <w:jc w:val="both"/>
      </w:pPr>
      <w:r>
        <w:rPr>
          <w:b/>
        </w:rPr>
        <w:t>Šifra 611</w:t>
      </w:r>
      <w:r w:rsidR="00A1184C">
        <w:t xml:space="preserve">   iskazani su prihodi   </w:t>
      </w:r>
      <w:r w:rsidR="006E3B0B">
        <w:t xml:space="preserve">- </w:t>
      </w:r>
      <w:r w:rsidR="00150B34">
        <w:t>P</w:t>
      </w:r>
      <w:r w:rsidR="006E3B0B">
        <w:t>orez i prirez na dohodak  od nesamostalnog</w:t>
      </w:r>
      <w:r w:rsidR="00CE654B">
        <w:t xml:space="preserve"> rada</w:t>
      </w:r>
      <w:r w:rsidR="00A1184C">
        <w:t xml:space="preserve"> koji je                           u odnosu na prethodnu</w:t>
      </w:r>
      <w:r w:rsidR="00ED219E">
        <w:t xml:space="preserve"> godinu </w:t>
      </w:r>
      <w:r>
        <w:t xml:space="preserve"> </w:t>
      </w:r>
      <w:r w:rsidR="00A23EED">
        <w:t>veći</w:t>
      </w:r>
      <w:r w:rsidR="00ED219E">
        <w:t xml:space="preserve"> za </w:t>
      </w:r>
      <w:r w:rsidR="00A23EED">
        <w:t>1</w:t>
      </w:r>
      <w:r w:rsidR="00F635D6">
        <w:t>08,1%</w:t>
      </w:r>
      <w:r w:rsidR="00ED219E">
        <w:t>.(</w:t>
      </w:r>
      <w:r w:rsidR="00F635D6">
        <w:t>104.278,65</w:t>
      </w:r>
      <w:r w:rsidR="00A23EED">
        <w:t xml:space="preserve"> </w:t>
      </w:r>
      <w:r w:rsidR="00A1184C">
        <w:t>).</w:t>
      </w:r>
    </w:p>
    <w:p w14:paraId="44E43ED1" w14:textId="77777777" w:rsidR="006E3B0B" w:rsidRDefault="0065694F">
      <w:pPr>
        <w:jc w:val="both"/>
      </w:pPr>
      <w:r>
        <w:t xml:space="preserve">                       </w:t>
      </w:r>
    </w:p>
    <w:p w14:paraId="034AB85D" w14:textId="77777777" w:rsidR="00FE543F" w:rsidRDefault="00F246F5" w:rsidP="00A1184C">
      <w:pPr>
        <w:jc w:val="both"/>
      </w:pPr>
      <w:r>
        <w:rPr>
          <w:b/>
        </w:rPr>
        <w:t>Šifra 613</w:t>
      </w:r>
      <w:r>
        <w:t xml:space="preserve">   </w:t>
      </w:r>
      <w:r w:rsidR="0023008F">
        <w:t>P</w:t>
      </w:r>
      <w:r w:rsidR="006E3B0B">
        <w:t>orezi na i</w:t>
      </w:r>
      <w:r w:rsidR="00F14813">
        <w:t>movinu</w:t>
      </w:r>
      <w:r w:rsidR="00A1184C">
        <w:t xml:space="preserve"> u odnosu </w:t>
      </w:r>
      <w:r w:rsidR="00D33BE6">
        <w:t xml:space="preserve">na prethodnu godinu </w:t>
      </w:r>
      <w:r w:rsidR="00A23EED">
        <w:t>veći</w:t>
      </w:r>
      <w:r w:rsidR="00D33BE6">
        <w:t xml:space="preserve"> su za </w:t>
      </w:r>
      <w:r w:rsidR="00F635D6">
        <w:t>228,8</w:t>
      </w:r>
      <w:r w:rsidR="00A1184C">
        <w:t>%</w:t>
      </w:r>
      <w:r w:rsidR="00D33BE6">
        <w:t xml:space="preserve"> </w:t>
      </w:r>
      <w:r w:rsidR="004B1B6A">
        <w:t xml:space="preserve">   </w:t>
      </w:r>
      <w:r w:rsidR="00D33BE6">
        <w:t>(</w:t>
      </w:r>
      <w:r w:rsidR="00F635D6">
        <w:t>7.070,96</w:t>
      </w:r>
      <w:r w:rsidR="00D33BE6">
        <w:t>)</w:t>
      </w:r>
    </w:p>
    <w:p w14:paraId="648F727E" w14:textId="77777777" w:rsidR="00A1184C" w:rsidRDefault="00583E88">
      <w:pPr>
        <w:jc w:val="both"/>
      </w:pPr>
      <w:r>
        <w:t xml:space="preserve">                        </w:t>
      </w:r>
    </w:p>
    <w:p w14:paraId="6E283A25" w14:textId="77777777" w:rsidR="00FE543F" w:rsidRPr="00B170AA" w:rsidRDefault="00583E88">
      <w:pPr>
        <w:jc w:val="both"/>
        <w:rPr>
          <w:b/>
        </w:rPr>
      </w:pPr>
      <w:r>
        <w:t xml:space="preserve"> </w:t>
      </w:r>
      <w:r w:rsidR="00ED27D3">
        <w:rPr>
          <w:b/>
        </w:rPr>
        <w:t>Šifra 614</w:t>
      </w:r>
      <w:r w:rsidR="00ED27D3">
        <w:t xml:space="preserve">   </w:t>
      </w:r>
      <w:r>
        <w:t>P</w:t>
      </w:r>
      <w:r w:rsidR="00000000">
        <w:t>orezi na robu i usluge</w:t>
      </w:r>
      <w:r w:rsidR="004B1B6A">
        <w:t xml:space="preserve"> u iznosu od </w:t>
      </w:r>
      <w:r w:rsidR="00F635D6">
        <w:t>1.270,04- povećani su za 83,3 % u odnosu na prethodnu godinu</w:t>
      </w:r>
      <w:r w:rsidR="004B1B6A">
        <w:t xml:space="preserve"> </w:t>
      </w:r>
      <w:r w:rsidR="00ED27D3">
        <w:t>.</w:t>
      </w:r>
    </w:p>
    <w:p w14:paraId="184B7D47" w14:textId="77777777" w:rsidR="00E55D39" w:rsidRDefault="00E55D39" w:rsidP="00A1184C">
      <w:pPr>
        <w:jc w:val="both"/>
      </w:pPr>
    </w:p>
    <w:p w14:paraId="2311CC8F" w14:textId="77777777" w:rsidR="00743BC7" w:rsidRPr="00E52DAA" w:rsidRDefault="00ED27D3" w:rsidP="00A1184C">
      <w:pPr>
        <w:jc w:val="both"/>
      </w:pPr>
      <w:r>
        <w:rPr>
          <w:b/>
        </w:rPr>
        <w:t>Šifra 63</w:t>
      </w:r>
      <w:r>
        <w:t xml:space="preserve">   </w:t>
      </w:r>
      <w:r w:rsidR="006E3B0B">
        <w:t xml:space="preserve">  </w:t>
      </w:r>
      <w:r w:rsidR="008D2307">
        <w:t>Pomoći iz inozemstva i od subjekata unutar općeg proračuna</w:t>
      </w:r>
      <w:r w:rsidR="00E05452">
        <w:t xml:space="preserve"> ostvareni su u iznosu od </w:t>
      </w:r>
      <w:r w:rsidR="00F635D6">
        <w:t>250.401,57</w:t>
      </w:r>
      <w:r w:rsidR="00E05452">
        <w:t xml:space="preserve"> (tekuće i kapitalne pomoći)</w:t>
      </w:r>
      <w:r>
        <w:t>. U odnosu na isto razdoblje 202</w:t>
      </w:r>
      <w:r w:rsidR="00F635D6">
        <w:t>2</w:t>
      </w:r>
      <w:r>
        <w:t xml:space="preserve"> ostvareni su </w:t>
      </w:r>
      <w:r w:rsidR="00F635D6">
        <w:t>20,30</w:t>
      </w:r>
      <w:r>
        <w:t>% manje.</w:t>
      </w:r>
    </w:p>
    <w:p w14:paraId="7CE15387" w14:textId="77777777" w:rsidR="00A36B6A" w:rsidRDefault="00A36B6A" w:rsidP="00A36B6A">
      <w:pPr>
        <w:jc w:val="both"/>
      </w:pPr>
    </w:p>
    <w:p w14:paraId="6B4E4A1E" w14:textId="77777777" w:rsidR="006F729D" w:rsidRDefault="00FF7B46">
      <w:pPr>
        <w:jc w:val="both"/>
      </w:pPr>
      <w:r>
        <w:rPr>
          <w:b/>
        </w:rPr>
        <w:t>Šifra 64</w:t>
      </w:r>
      <w:r w:rsidR="00A1184C">
        <w:t xml:space="preserve">  Prihodi od imovine </w:t>
      </w:r>
      <w:r w:rsidR="00E05452">
        <w:t xml:space="preserve">ostvareni su u iznosu od </w:t>
      </w:r>
      <w:r w:rsidR="00F635D6">
        <w:t>136.165,30</w:t>
      </w:r>
      <w:r w:rsidR="00E05452">
        <w:t xml:space="preserve"> (</w:t>
      </w:r>
      <w:r w:rsidR="00F635D6">
        <w:t>23,20</w:t>
      </w:r>
      <w:r>
        <w:t>%</w:t>
      </w:r>
      <w:r w:rsidR="00E05452">
        <w:t xml:space="preserve"> </w:t>
      </w:r>
      <w:r w:rsidR="00F635D6">
        <w:t>manje</w:t>
      </w:r>
      <w:r w:rsidR="00E05452">
        <w:t xml:space="preserve"> nego 202</w:t>
      </w:r>
      <w:r w:rsidR="00F635D6">
        <w:t>2</w:t>
      </w:r>
      <w:r w:rsidR="00A1184C">
        <w:t>.g.</w:t>
      </w:r>
      <w:r w:rsidR="003D105E">
        <w:t>)</w:t>
      </w:r>
      <w:r>
        <w:t xml:space="preserve"> U ovim prihodima najznačajnije </w:t>
      </w:r>
      <w:r w:rsidR="00F635D6">
        <w:t>smanje</w:t>
      </w:r>
      <w:r>
        <w:t>nje</w:t>
      </w:r>
      <w:r w:rsidR="00F635D6">
        <w:t xml:space="preserve"> je</w:t>
      </w:r>
      <w:r>
        <w:t xml:space="preserve"> na naknadi za korištenje nefinancijske imovine  što je rezultat </w:t>
      </w:r>
      <w:r w:rsidR="00F635D6">
        <w:t xml:space="preserve">mijenjanja cijena na tržištu za </w:t>
      </w:r>
      <w:r>
        <w:t xml:space="preserve"> eksploatacije mineralnih sirovina i ukapljenog plina </w:t>
      </w:r>
      <w:r w:rsidR="00F635D6">
        <w:t>.</w:t>
      </w:r>
    </w:p>
    <w:p w14:paraId="357E4647" w14:textId="77777777" w:rsidR="002836B1" w:rsidRDefault="00880E6D" w:rsidP="00A1184C">
      <w:pPr>
        <w:jc w:val="both"/>
      </w:pPr>
      <w:r>
        <w:t xml:space="preserve">  </w:t>
      </w:r>
      <w:r w:rsidR="008853A7">
        <w:t xml:space="preserve">                 </w:t>
      </w:r>
    </w:p>
    <w:p w14:paraId="485AE27E" w14:textId="77777777" w:rsidR="006F729D" w:rsidRDefault="001441CA">
      <w:pPr>
        <w:jc w:val="both"/>
      </w:pPr>
      <w:r>
        <w:rPr>
          <w:b/>
        </w:rPr>
        <w:t>Šifra 65</w:t>
      </w:r>
      <w:r>
        <w:t xml:space="preserve">   </w:t>
      </w:r>
      <w:r w:rsidR="00000000">
        <w:t xml:space="preserve">  </w:t>
      </w:r>
      <w:r w:rsidR="00B265F8">
        <w:t>Upravne i administr,</w:t>
      </w:r>
      <w:r w:rsidR="00BE2A06">
        <w:t xml:space="preserve"> </w:t>
      </w:r>
      <w:r w:rsidR="00880E6D">
        <w:t>pristojbe,naknad</w:t>
      </w:r>
      <w:r w:rsidR="00163938">
        <w:t xml:space="preserve">e… ostvaren je prihod od </w:t>
      </w:r>
      <w:r w:rsidR="00BF5B8A">
        <w:t>14</w:t>
      </w:r>
      <w:r w:rsidR="0018778C">
        <w:t>3</w:t>
      </w:r>
      <w:r w:rsidR="00BF5B8A">
        <w:t>.589,92</w:t>
      </w:r>
      <w:r w:rsidR="00880E6D">
        <w:t>.</w:t>
      </w:r>
      <w:r>
        <w:t xml:space="preserve">i </w:t>
      </w:r>
      <w:r w:rsidR="00BF5B8A">
        <w:t xml:space="preserve">povećan je </w:t>
      </w:r>
      <w:r>
        <w:t xml:space="preserve"> </w:t>
      </w:r>
      <w:r w:rsidR="00BF5B8A">
        <w:t>54,10</w:t>
      </w:r>
      <w:r>
        <w:t>% u odnosu na isto razdoblje 202</w:t>
      </w:r>
      <w:r w:rsidR="0018778C">
        <w:t>2</w:t>
      </w:r>
      <w:r>
        <w:t>.</w:t>
      </w:r>
    </w:p>
    <w:p w14:paraId="61AFC74D" w14:textId="77777777" w:rsidR="00183939" w:rsidRDefault="0018778C">
      <w:pPr>
        <w:jc w:val="both"/>
      </w:pPr>
      <w:r>
        <w:t>Povećanje</w:t>
      </w:r>
      <w:r w:rsidR="00000000">
        <w:t xml:space="preserve"> ovih prihoda</w:t>
      </w:r>
      <w:r w:rsidR="00880E6D">
        <w:t xml:space="preserve"> u odnosu na prethodnu godinu osjetan je u pr</w:t>
      </w:r>
      <w:r w:rsidR="00000000">
        <w:t xml:space="preserve">ihodima </w:t>
      </w:r>
      <w:r w:rsidR="001441CA">
        <w:t xml:space="preserve"> doprinosa za šume (</w:t>
      </w:r>
      <w:r>
        <w:t>18,2</w:t>
      </w:r>
      <w:r w:rsidR="001441CA">
        <w:t xml:space="preserve">%)  </w:t>
      </w:r>
      <w:r w:rsidR="000E76CF">
        <w:t>,ostalih nesp.prihoda (Program Zaželi Faza III,i ost.prih.)</w:t>
      </w:r>
    </w:p>
    <w:p w14:paraId="2F7DB269" w14:textId="77777777" w:rsidR="00647E2E" w:rsidRDefault="001441CA">
      <w:pPr>
        <w:jc w:val="both"/>
      </w:pPr>
      <w:r>
        <w:rPr>
          <w:b/>
        </w:rPr>
        <w:t xml:space="preserve">Šifra 68- Ostali prihodi </w:t>
      </w:r>
      <w:r>
        <w:t xml:space="preserve"> </w:t>
      </w:r>
      <w:r w:rsidR="00616628">
        <w:t>-</w:t>
      </w:r>
      <w:r>
        <w:t xml:space="preserve">  </w:t>
      </w:r>
      <w:r w:rsidR="00183939">
        <w:t xml:space="preserve"> </w:t>
      </w:r>
      <w:r w:rsidR="00616628">
        <w:t xml:space="preserve">nema prihoda </w:t>
      </w:r>
    </w:p>
    <w:p w14:paraId="04322D08" w14:textId="77777777" w:rsidR="001B41A5" w:rsidRPr="001B41A5" w:rsidRDefault="00000000" w:rsidP="001B41A5">
      <w:r>
        <w:rPr>
          <w:b/>
        </w:rPr>
        <w:t>Šifra 721</w:t>
      </w:r>
      <w:r>
        <w:t xml:space="preserve"> -  </w:t>
      </w:r>
      <w:r w:rsidRPr="001B41A5">
        <w:t>Prihod od prodaje</w:t>
      </w:r>
      <w:r>
        <w:rPr>
          <w:b/>
        </w:rPr>
        <w:t xml:space="preserve"> </w:t>
      </w:r>
      <w:r w:rsidRPr="001B41A5">
        <w:t>nefinancijske imovine</w:t>
      </w:r>
      <w:r>
        <w:t xml:space="preserve"> </w:t>
      </w:r>
      <w:r w:rsidRPr="001B41A5">
        <w:t xml:space="preserve"> </w:t>
      </w:r>
      <w:r>
        <w:t xml:space="preserve"> iznosi </w:t>
      </w:r>
      <w:r w:rsidR="00616628">
        <w:t>375,86</w:t>
      </w:r>
      <w:r>
        <w:t xml:space="preserve"> i odnosi se na </w:t>
      </w:r>
      <w:r w:rsidRPr="001B41A5">
        <w:t>prihod od prodaje stanova na kojima postoji stanarsko pravo. Temeljem Raspodjele od ostvarenih prihoda  Beming d.o.o. za građevinarstvo i stambeno komunalno gospodarstvo Bjelovar, Haulikova 20a, vrši raspodjelu prihoda na grad Bjelovar i općine. Mjesečni iznos je u visini 4,97% za Općinu</w:t>
      </w:r>
      <w:r>
        <w:rPr>
          <w:rFonts w:ascii="Comic Sans MS" w:hAnsi="Comic Sans MS"/>
        </w:rPr>
        <w:t xml:space="preserve"> </w:t>
      </w:r>
      <w:r w:rsidRPr="001B41A5">
        <w:t>Šandrovac</w:t>
      </w:r>
      <w:r>
        <w:t>.</w:t>
      </w:r>
    </w:p>
    <w:p w14:paraId="13F638F1" w14:textId="77777777" w:rsidR="001B41A5" w:rsidRPr="001B41A5" w:rsidRDefault="001B41A5">
      <w:pPr>
        <w:jc w:val="both"/>
      </w:pPr>
    </w:p>
    <w:p w14:paraId="67F32F65" w14:textId="77777777" w:rsidR="00A16694" w:rsidRDefault="00A16694">
      <w:pPr>
        <w:jc w:val="both"/>
      </w:pPr>
    </w:p>
    <w:p w14:paraId="776E1838" w14:textId="77777777" w:rsidR="00A16694" w:rsidRDefault="00813EF0">
      <w:pPr>
        <w:jc w:val="both"/>
        <w:rPr>
          <w:b/>
          <w:u w:val="single"/>
        </w:rPr>
      </w:pPr>
      <w:r>
        <w:rPr>
          <w:b/>
          <w:u w:val="single"/>
        </w:rPr>
        <w:t xml:space="preserve">Bilješka broj </w:t>
      </w:r>
      <w:r w:rsidR="00080149">
        <w:rPr>
          <w:b/>
          <w:u w:val="single"/>
        </w:rPr>
        <w:t>3</w:t>
      </w:r>
      <w:r>
        <w:rPr>
          <w:b/>
          <w:u w:val="single"/>
        </w:rPr>
        <w:t>.</w:t>
      </w:r>
      <w:r w:rsidR="00081F21">
        <w:rPr>
          <w:b/>
          <w:u w:val="single"/>
        </w:rPr>
        <w:t xml:space="preserve">  RASHODI</w:t>
      </w:r>
    </w:p>
    <w:p w14:paraId="55A41713" w14:textId="77777777" w:rsidR="00813EF0" w:rsidRDefault="00813EF0">
      <w:pPr>
        <w:jc w:val="both"/>
      </w:pPr>
    </w:p>
    <w:p w14:paraId="13162220" w14:textId="77777777" w:rsidR="00E55D39" w:rsidRPr="00813EF0" w:rsidRDefault="00E55D39">
      <w:pPr>
        <w:jc w:val="both"/>
      </w:pPr>
    </w:p>
    <w:p w14:paraId="5327E085" w14:textId="77777777" w:rsidR="000B7AC9" w:rsidRDefault="00D337E4" w:rsidP="00081F21">
      <w:pPr>
        <w:jc w:val="both"/>
      </w:pPr>
      <w:r>
        <w:rPr>
          <w:b/>
        </w:rPr>
        <w:t>Šifra 31</w:t>
      </w:r>
      <w:r w:rsidR="00996A61">
        <w:t xml:space="preserve">  </w:t>
      </w:r>
      <w:r w:rsidR="000349E2">
        <w:t>I</w:t>
      </w:r>
      <w:r w:rsidR="00A16694">
        <w:t>skazan</w:t>
      </w:r>
      <w:r w:rsidR="00F55985">
        <w:t>i</w:t>
      </w:r>
      <w:r w:rsidR="00A16694">
        <w:t xml:space="preserve"> su </w:t>
      </w:r>
      <w:r w:rsidR="00F55985">
        <w:t>rashodi za zaposlene</w:t>
      </w:r>
      <w:r w:rsidR="005F53CC">
        <w:t xml:space="preserve"> (</w:t>
      </w:r>
      <w:r w:rsidR="00616628">
        <w:t>55.903,12</w:t>
      </w:r>
      <w:r w:rsidR="005F53CC">
        <w:t xml:space="preserve"> )</w:t>
      </w:r>
      <w:r w:rsidR="00081F21">
        <w:t xml:space="preserve"> koji su u </w:t>
      </w:r>
      <w:r w:rsidR="005F53CC">
        <w:t xml:space="preserve">odnosu za prethodnu godinu veći </w:t>
      </w:r>
      <w:r w:rsidR="00081F21">
        <w:t xml:space="preserve"> za </w:t>
      </w:r>
      <w:r w:rsidR="00616628">
        <w:t>12,9</w:t>
      </w:r>
      <w:r>
        <w:t>%</w:t>
      </w:r>
      <w:r w:rsidR="00616628">
        <w:t>. povećanje se odnosi na plaće za redovni rad.</w:t>
      </w:r>
    </w:p>
    <w:p w14:paraId="3BDD1F51" w14:textId="77777777" w:rsidR="002B4FEB" w:rsidRDefault="005639BF">
      <w:pPr>
        <w:jc w:val="both"/>
      </w:pPr>
      <w:r>
        <w:t xml:space="preserve">  </w:t>
      </w:r>
    </w:p>
    <w:p w14:paraId="2D072777" w14:textId="77777777" w:rsidR="0091518D" w:rsidRDefault="00D337E4">
      <w:pPr>
        <w:jc w:val="both"/>
      </w:pPr>
      <w:r>
        <w:rPr>
          <w:b/>
        </w:rPr>
        <w:t xml:space="preserve">Šifra 32 </w:t>
      </w:r>
      <w:r w:rsidR="0034495E">
        <w:t xml:space="preserve"> iskazani</w:t>
      </w:r>
      <w:r>
        <w:t xml:space="preserve"> su</w:t>
      </w:r>
      <w:r w:rsidR="0034495E">
        <w:t xml:space="preserve"> </w:t>
      </w:r>
      <w:r w:rsidR="00081F21">
        <w:t xml:space="preserve">materijalni </w:t>
      </w:r>
      <w:r w:rsidR="00B06EA7">
        <w:t xml:space="preserve"> </w:t>
      </w:r>
      <w:r w:rsidR="0034495E">
        <w:t>rashodi</w:t>
      </w:r>
      <w:r w:rsidR="005F53CC">
        <w:t xml:space="preserve"> (</w:t>
      </w:r>
      <w:r w:rsidR="00616628">
        <w:t>295.362,69</w:t>
      </w:r>
      <w:r w:rsidR="005F53CC">
        <w:t xml:space="preserve">) i </w:t>
      </w:r>
      <w:r w:rsidR="00616628">
        <w:t>veći</w:t>
      </w:r>
      <w:r w:rsidR="005F53CC">
        <w:t xml:space="preserve"> su za </w:t>
      </w:r>
      <w:r w:rsidR="00616628">
        <w:t>99,2</w:t>
      </w:r>
      <w:r w:rsidR="005F53CC">
        <w:t xml:space="preserve"> % u odnosu na 202</w:t>
      </w:r>
      <w:r w:rsidR="00616628">
        <w:t>2</w:t>
      </w:r>
      <w:r w:rsidR="00081F21">
        <w:t>.g.</w:t>
      </w:r>
      <w:r w:rsidR="005F53CC">
        <w:t xml:space="preserve"> </w:t>
      </w:r>
      <w:r>
        <w:t>Značajno odstupanje je</w:t>
      </w:r>
      <w:r w:rsidR="00411F05">
        <w:t>:*</w:t>
      </w:r>
      <w:r>
        <w:t xml:space="preserve"> na naknadama troškova za zaposlene </w:t>
      </w:r>
      <w:r w:rsidR="00616628">
        <w:t>87,3%</w:t>
      </w:r>
      <w:r w:rsidR="00411F05">
        <w:t xml:space="preserve"> ; *</w:t>
      </w:r>
      <w:r w:rsidR="00616628">
        <w:t xml:space="preserve">rashodi za mat.i energ. su povećani radi povećanja cijena, *rashodi za usluge – veće odstupanje je </w:t>
      </w:r>
      <w:r w:rsidR="002B77FB">
        <w:t>na usl.promidžbi , komunalnim uslugama, veterin.usl.,intelektualnim i računalnim uslugama i troškovi za projekat Zaželi- faza III.</w:t>
      </w:r>
    </w:p>
    <w:p w14:paraId="0681CD30" w14:textId="77777777" w:rsidR="009E00DA" w:rsidRDefault="009E00DA">
      <w:pPr>
        <w:jc w:val="both"/>
      </w:pPr>
    </w:p>
    <w:p w14:paraId="3CA94C75" w14:textId="77777777" w:rsidR="0092042D" w:rsidRDefault="00411F05">
      <w:pPr>
        <w:jc w:val="both"/>
      </w:pPr>
      <w:r>
        <w:rPr>
          <w:b/>
        </w:rPr>
        <w:t>Šifra 34</w:t>
      </w:r>
      <w:r w:rsidR="005639BF">
        <w:t>-</w:t>
      </w:r>
      <w:r w:rsidR="00000000">
        <w:t xml:space="preserve"> </w:t>
      </w:r>
      <w:r w:rsidR="005639BF">
        <w:t>F</w:t>
      </w:r>
      <w:r w:rsidR="006D6810">
        <w:t xml:space="preserve">inancijski rashod </w:t>
      </w:r>
      <w:r>
        <w:t>manji</w:t>
      </w:r>
      <w:r w:rsidR="006D6810">
        <w:t xml:space="preserve"> su  u odnosu na 202</w:t>
      </w:r>
      <w:r w:rsidR="002B77FB">
        <w:t>2</w:t>
      </w:r>
      <w:r w:rsidR="00081F21">
        <w:t>.g.</w:t>
      </w:r>
      <w:r w:rsidR="006D6810">
        <w:t xml:space="preserve">za </w:t>
      </w:r>
      <w:r>
        <w:t>5</w:t>
      </w:r>
      <w:r w:rsidR="002B77FB">
        <w:t>7</w:t>
      </w:r>
      <w:r>
        <w:t>,10</w:t>
      </w:r>
      <w:r w:rsidR="006D6810">
        <w:t>%</w:t>
      </w:r>
      <w:r w:rsidR="00081F21">
        <w:t xml:space="preserve"> </w:t>
      </w:r>
      <w:r w:rsidR="006D6810">
        <w:t xml:space="preserve"> </w:t>
      </w:r>
      <w:r>
        <w:t>iz razloga što su pozajmice u velikom dijelu vraćene tako da je smanjena kamata.</w:t>
      </w:r>
    </w:p>
    <w:p w14:paraId="45E6E9D0" w14:textId="77777777" w:rsidR="005451D3" w:rsidRDefault="0092042D" w:rsidP="00081F21">
      <w:pPr>
        <w:jc w:val="both"/>
      </w:pPr>
      <w:r>
        <w:lastRenderedPageBreak/>
        <w:t xml:space="preserve">                   </w:t>
      </w:r>
    </w:p>
    <w:p w14:paraId="46A4AB13" w14:textId="77777777" w:rsidR="00411F05" w:rsidRDefault="00000000">
      <w:pPr>
        <w:jc w:val="both"/>
      </w:pPr>
      <w:r>
        <w:rPr>
          <w:b/>
        </w:rPr>
        <w:t xml:space="preserve">Šifra 35-  </w:t>
      </w:r>
      <w:r>
        <w:t xml:space="preserve">Subvencije </w:t>
      </w:r>
      <w:r w:rsidR="002B77FB">
        <w:t>– nema troškova</w:t>
      </w:r>
    </w:p>
    <w:p w14:paraId="3643E1ED" w14:textId="77777777" w:rsidR="002B77FB" w:rsidRPr="00CA7E16" w:rsidRDefault="00CA7E16" w:rsidP="002B77FB">
      <w:pPr>
        <w:jc w:val="both"/>
      </w:pPr>
      <w:r>
        <w:rPr>
          <w:b/>
        </w:rPr>
        <w:t>Šifra</w:t>
      </w:r>
      <w:r w:rsidR="00000000" w:rsidRPr="00CA7E16">
        <w:rPr>
          <w:b/>
        </w:rPr>
        <w:t xml:space="preserve"> 36</w:t>
      </w:r>
      <w:r w:rsidR="00000000" w:rsidRPr="00CA7E16">
        <w:t>-  Pomoći unutar općeg proračuna</w:t>
      </w:r>
      <w:r>
        <w:t xml:space="preserve"> 367</w:t>
      </w:r>
      <w:r w:rsidR="00000000" w:rsidRPr="00CA7E16">
        <w:t xml:space="preserve"> ( </w:t>
      </w:r>
      <w:r>
        <w:t>48.310,70</w:t>
      </w:r>
      <w:r w:rsidR="00000000" w:rsidRPr="00CA7E16">
        <w:t>) u odnosu na 202</w:t>
      </w:r>
      <w:r>
        <w:t>2</w:t>
      </w:r>
      <w:r w:rsidR="00000000" w:rsidRPr="00CA7E16">
        <w:t xml:space="preserve"> povećane su za </w:t>
      </w:r>
      <w:r>
        <w:t>31,8</w:t>
      </w:r>
      <w:r w:rsidR="00000000" w:rsidRPr="00CA7E16">
        <w:t xml:space="preserve">% i odnose se na  Proračunske korisnike : </w:t>
      </w:r>
      <w:r>
        <w:t>33.141,33</w:t>
      </w:r>
      <w:r w:rsidR="00000000" w:rsidRPr="00CA7E16">
        <w:t>.</w:t>
      </w:r>
      <w:r w:rsidRPr="00CA7E16">
        <w:t xml:space="preserve"> </w:t>
      </w:r>
      <w:r w:rsidR="00000000" w:rsidRPr="00CA7E16">
        <w:t xml:space="preserve">- Dječji vrtić i </w:t>
      </w:r>
      <w:r>
        <w:t>15.169,37</w:t>
      </w:r>
      <w:r w:rsidR="00000000" w:rsidRPr="00CA7E16">
        <w:t xml:space="preserve"> –Dom za starije i nemoćne.</w:t>
      </w:r>
    </w:p>
    <w:p w14:paraId="653F1BC2" w14:textId="77777777" w:rsidR="002B77FB" w:rsidRPr="00CA7E16" w:rsidRDefault="00000000" w:rsidP="002B77FB">
      <w:pPr>
        <w:jc w:val="both"/>
      </w:pPr>
      <w:r w:rsidRPr="00CA7E16">
        <w:rPr>
          <w:color w:val="000000"/>
          <w:shd w:val="clear" w:color="auto" w:fill="FFFFFF"/>
        </w:rPr>
        <w:t>* Dječji vrtić Šandrovac</w:t>
      </w:r>
      <w:r w:rsidRPr="00CA7E16">
        <w:rPr>
          <w:color w:val="000000"/>
        </w:rPr>
        <w:t xml:space="preserve"> ,</w:t>
      </w:r>
      <w:r w:rsidRPr="00CA7E16">
        <w:rPr>
          <w:color w:val="000000"/>
          <w:shd w:val="clear" w:color="auto" w:fill="FFFFFF"/>
        </w:rPr>
        <w:t>Bjelovarska 3a, 43227 Šandrovac ,</w:t>
      </w:r>
      <w:r w:rsidRPr="00CA7E16">
        <w:rPr>
          <w:b/>
          <w:bCs/>
          <w:color w:val="000000"/>
          <w:bdr w:val="none" w:sz="0" w:space="0" w:color="auto" w:frame="1"/>
          <w:shd w:val="clear" w:color="auto" w:fill="FFFFFF"/>
        </w:rPr>
        <w:t>Matični broj:</w:t>
      </w:r>
      <w:r w:rsidRPr="00CA7E16">
        <w:rPr>
          <w:color w:val="000000"/>
          <w:shd w:val="clear" w:color="auto" w:fill="FFFFFF"/>
        </w:rPr>
        <w:t> 05297478</w:t>
      </w:r>
      <w:r w:rsidRPr="00CA7E16">
        <w:rPr>
          <w:color w:val="000000"/>
        </w:rPr>
        <w:br/>
      </w:r>
      <w:r w:rsidRPr="00CA7E16">
        <w:rPr>
          <w:b/>
          <w:bCs/>
          <w:color w:val="000000"/>
          <w:bdr w:val="none" w:sz="0" w:space="0" w:color="auto" w:frame="1"/>
          <w:shd w:val="clear" w:color="auto" w:fill="FFFFFF"/>
        </w:rPr>
        <w:t>OIB:</w:t>
      </w:r>
      <w:r w:rsidRPr="00CA7E16">
        <w:rPr>
          <w:color w:val="000000"/>
          <w:shd w:val="clear" w:color="auto" w:fill="FFFFFF"/>
        </w:rPr>
        <w:t> 22403992918</w:t>
      </w:r>
    </w:p>
    <w:p w14:paraId="4118D970" w14:textId="77777777" w:rsidR="002B77FB" w:rsidRPr="00CA7E16" w:rsidRDefault="00000000" w:rsidP="002B77FB">
      <w:pPr>
        <w:ind w:firstLine="708"/>
        <w:rPr>
          <w:color w:val="000000"/>
          <w:shd w:val="clear" w:color="auto" w:fill="FFFFFF"/>
        </w:rPr>
      </w:pPr>
      <w:r w:rsidRPr="00CA7E16">
        <w:rPr>
          <w:color w:val="000000"/>
          <w:shd w:val="clear" w:color="auto" w:fill="FFFFFF"/>
        </w:rPr>
        <w:t xml:space="preserve">Dječji vrtić Šandrovac započeo je sa radom 14. rujna 2020. godine. U DV zaposleno je 4 djelatnika . Privremeni ravnatelj je  Gabrijela Golub, prof. </w:t>
      </w:r>
    </w:p>
    <w:p w14:paraId="715A701B" w14:textId="77777777" w:rsidR="002B77FB" w:rsidRPr="00CA7E16" w:rsidRDefault="00000000" w:rsidP="002B77FB">
      <w:pPr>
        <w:ind w:firstLine="708"/>
        <w:rPr>
          <w:color w:val="000000"/>
          <w:shd w:val="clear" w:color="auto" w:fill="FFFFFF"/>
        </w:rPr>
      </w:pPr>
      <w:r w:rsidRPr="00CA7E16">
        <w:rPr>
          <w:color w:val="000000"/>
          <w:shd w:val="clear" w:color="auto" w:fill="FFFFFF"/>
        </w:rPr>
        <w:t xml:space="preserve">    </w:t>
      </w:r>
      <w:hyperlink r:id="rId13" w:history="1">
        <w:r w:rsidRPr="00CA7E16">
          <w:rPr>
            <w:rStyle w:val="Hiperveza"/>
            <w:shd w:val="clear" w:color="auto" w:fill="FFFFFF"/>
          </w:rPr>
          <w:t>http://www.djecji-vrtic-sandrovac.hr/</w:t>
        </w:r>
      </w:hyperlink>
    </w:p>
    <w:p w14:paraId="358BB485" w14:textId="77777777" w:rsidR="002B77FB" w:rsidRPr="00CA7E16" w:rsidRDefault="002B77FB" w:rsidP="002B77FB">
      <w:pPr>
        <w:ind w:firstLine="708"/>
        <w:rPr>
          <w:color w:val="000000"/>
          <w:shd w:val="clear" w:color="auto" w:fill="FFFFFF"/>
        </w:rPr>
      </w:pPr>
    </w:p>
    <w:p w14:paraId="4B991DC5" w14:textId="77777777" w:rsidR="002B77FB" w:rsidRPr="00CA7E16" w:rsidRDefault="00000000" w:rsidP="002B77FB">
      <w:pPr>
        <w:shd w:val="clear" w:color="auto" w:fill="FFFFFF"/>
        <w:spacing w:after="230"/>
        <w:textAlignment w:val="baseline"/>
        <w:rPr>
          <w:color w:val="000000"/>
        </w:rPr>
      </w:pPr>
      <w:r w:rsidRPr="00CA7E16">
        <w:rPr>
          <w:color w:val="000000"/>
          <w:bdr w:val="none" w:sz="0" w:space="0" w:color="auto" w:frame="1"/>
        </w:rPr>
        <w:t>*Dom za starije i nemoćne osobe Šandrovac ,</w:t>
      </w:r>
      <w:r w:rsidRPr="00CA7E16">
        <w:rPr>
          <w:color w:val="000000"/>
        </w:rPr>
        <w:t xml:space="preserve">Bjelovarska bb, 43227 Šandrovac, </w:t>
      </w:r>
      <w:r w:rsidRPr="00CA7E16">
        <w:rPr>
          <w:b/>
          <w:bCs/>
          <w:color w:val="000000"/>
          <w:bdr w:val="none" w:sz="0" w:space="0" w:color="auto" w:frame="1"/>
          <w:shd w:val="clear" w:color="auto" w:fill="FFFFFF"/>
        </w:rPr>
        <w:t>OIB:</w:t>
      </w:r>
      <w:r w:rsidRPr="00CA7E16">
        <w:rPr>
          <w:color w:val="000000"/>
          <w:shd w:val="clear" w:color="auto" w:fill="FFFFFF"/>
        </w:rPr>
        <w:t> 22795935829</w:t>
      </w:r>
    </w:p>
    <w:p w14:paraId="4C17E509" w14:textId="77777777" w:rsidR="002B77FB" w:rsidRPr="00CA7E16" w:rsidRDefault="00000000" w:rsidP="002B77FB">
      <w:pPr>
        <w:shd w:val="clear" w:color="auto" w:fill="FFFFFF"/>
        <w:spacing w:after="230"/>
        <w:ind w:left="708"/>
        <w:textAlignment w:val="baseline"/>
        <w:rPr>
          <w:color w:val="000000"/>
          <w:shd w:val="clear" w:color="auto" w:fill="FFFFFF"/>
        </w:rPr>
      </w:pPr>
      <w:r w:rsidRPr="00CA7E16">
        <w:rPr>
          <w:color w:val="000000"/>
          <w:shd w:val="clear" w:color="auto" w:fill="FFFFFF"/>
        </w:rPr>
        <w:t>Dom je započeo sa radom 01.12.2011.g.</w:t>
      </w:r>
    </w:p>
    <w:p w14:paraId="4BBA5546" w14:textId="77777777" w:rsidR="00D22D6C" w:rsidRDefault="00D22D6C" w:rsidP="00D22D6C">
      <w:pPr>
        <w:jc w:val="both"/>
      </w:pPr>
    </w:p>
    <w:p w14:paraId="46663173" w14:textId="77777777" w:rsidR="000D150D" w:rsidRDefault="006D6810" w:rsidP="006D6810">
      <w:pPr>
        <w:jc w:val="both"/>
      </w:pPr>
      <w:r>
        <w:t xml:space="preserve"> </w:t>
      </w:r>
      <w:r w:rsidR="00000000">
        <w:rPr>
          <w:b/>
        </w:rPr>
        <w:t>Šifra 37</w:t>
      </w:r>
      <w:r>
        <w:t xml:space="preserve">  Naknade građanima i kućanstvima </w:t>
      </w:r>
      <w:r w:rsidR="00070540">
        <w:t xml:space="preserve"> </w:t>
      </w:r>
      <w:r>
        <w:t xml:space="preserve">isplaćene su u iznosu od </w:t>
      </w:r>
      <w:r w:rsidR="00CA7E16">
        <w:t>4.724,20</w:t>
      </w:r>
      <w:r w:rsidR="00000000">
        <w:t xml:space="preserve"> i u odnosu na 202</w:t>
      </w:r>
      <w:r w:rsidR="00CA7E16">
        <w:t>2</w:t>
      </w:r>
      <w:r w:rsidR="00000000">
        <w:t>.</w:t>
      </w:r>
      <w:r w:rsidR="00CA7E16">
        <w:t>smanjeni</w:t>
      </w:r>
      <w:r w:rsidR="00000000">
        <w:t xml:space="preserve"> su za </w:t>
      </w:r>
      <w:r w:rsidR="00CA7E16">
        <w:t>42,90</w:t>
      </w:r>
      <w:r w:rsidR="00000000">
        <w:t xml:space="preserve"> %. ji) </w:t>
      </w:r>
    </w:p>
    <w:p w14:paraId="5983EC81" w14:textId="77777777" w:rsidR="000E6E44" w:rsidRDefault="000D150D" w:rsidP="006D6810">
      <w:pPr>
        <w:jc w:val="both"/>
      </w:pPr>
      <w:r>
        <w:rPr>
          <w:b/>
        </w:rPr>
        <w:t>Šifra 38 -</w:t>
      </w:r>
      <w:r w:rsidR="00095206">
        <w:t xml:space="preserve"> ostali rashodi u iznosu od </w:t>
      </w:r>
      <w:r w:rsidR="00CA7E16">
        <w:t>54.193,54</w:t>
      </w:r>
      <w:r>
        <w:t xml:space="preserve"> i u odnosu na 202</w:t>
      </w:r>
      <w:r w:rsidR="00CA7E16">
        <w:t>2</w:t>
      </w:r>
      <w:r>
        <w:t xml:space="preserve"> povećani su </w:t>
      </w:r>
      <w:r w:rsidR="00CA7E16">
        <w:t>81,3</w:t>
      </w:r>
      <w:r>
        <w:t xml:space="preserve"> %.</w:t>
      </w:r>
    </w:p>
    <w:p w14:paraId="35150800" w14:textId="77777777" w:rsidR="00D4113F" w:rsidRDefault="000E6E44" w:rsidP="006D6810">
      <w:pPr>
        <w:jc w:val="both"/>
      </w:pPr>
      <w:r>
        <w:t xml:space="preserve">Značajnije povećanje troškova </w:t>
      </w:r>
      <w:r w:rsidR="00CA7E16">
        <w:t>na ovim rashodima su radi isplate cjelokupnog iznosa za rad udruga i VZ za cijelu 2023.</w:t>
      </w:r>
    </w:p>
    <w:p w14:paraId="02E0BA80" w14:textId="77777777" w:rsidR="005708E5" w:rsidRDefault="005708E5" w:rsidP="006D6810">
      <w:pPr>
        <w:jc w:val="both"/>
      </w:pPr>
    </w:p>
    <w:p w14:paraId="025F7375" w14:textId="77777777" w:rsidR="000E6E44" w:rsidRDefault="00431376" w:rsidP="006D6810">
      <w:pPr>
        <w:jc w:val="both"/>
      </w:pPr>
      <w:r w:rsidRPr="00431376">
        <w:rPr>
          <w:b/>
          <w:bCs/>
        </w:rPr>
        <w:t xml:space="preserve">Šifra 42 </w:t>
      </w:r>
      <w:r>
        <w:rPr>
          <w:b/>
          <w:bCs/>
        </w:rPr>
        <w:t xml:space="preserve"> </w:t>
      </w:r>
      <w:r w:rsidR="005708E5">
        <w:t xml:space="preserve">Rashodi za nabavu nefinancijske imovine iznose </w:t>
      </w:r>
      <w:r>
        <w:t>57.945,54</w:t>
      </w:r>
      <w:r w:rsidR="005708E5">
        <w:t xml:space="preserve"> </w:t>
      </w:r>
      <w:r w:rsidR="00000000">
        <w:t>i u odnosu na 202</w:t>
      </w:r>
      <w:r>
        <w:t>2</w:t>
      </w:r>
      <w:r w:rsidR="00000000">
        <w:t xml:space="preserve"> manji su za </w:t>
      </w:r>
      <w:r>
        <w:t>75,90</w:t>
      </w:r>
      <w:r w:rsidR="00000000">
        <w:t xml:space="preserve">%. </w:t>
      </w:r>
    </w:p>
    <w:p w14:paraId="22DCF067" w14:textId="77777777" w:rsidR="005708E5" w:rsidRDefault="000E6E44" w:rsidP="006D6810">
      <w:pPr>
        <w:jc w:val="both"/>
      </w:pPr>
      <w:r>
        <w:t>*</w:t>
      </w:r>
      <w:r w:rsidR="00000000">
        <w:t xml:space="preserve">Za ceste i ost.prometne objekte izdvojeno je </w:t>
      </w:r>
      <w:r w:rsidR="00431376">
        <w:t>39.704,83</w:t>
      </w:r>
    </w:p>
    <w:p w14:paraId="10FF5FEE" w14:textId="77777777" w:rsidR="00B72D3A" w:rsidRDefault="000E6E44" w:rsidP="006D6810">
      <w:pPr>
        <w:jc w:val="both"/>
      </w:pPr>
      <w:r>
        <w:t>*</w:t>
      </w:r>
      <w:r w:rsidR="00000000">
        <w:t xml:space="preserve">opremu </w:t>
      </w:r>
      <w:r>
        <w:t xml:space="preserve">za ostale namjene </w:t>
      </w:r>
      <w:r w:rsidR="00000000">
        <w:t xml:space="preserve">iz proračuna izdvojeno je </w:t>
      </w:r>
      <w:r w:rsidR="00431376">
        <w:t>18.240,71</w:t>
      </w:r>
    </w:p>
    <w:p w14:paraId="300FE85B" w14:textId="77777777" w:rsidR="00C631C2" w:rsidRDefault="00C631C2" w:rsidP="006D6810">
      <w:pPr>
        <w:jc w:val="both"/>
      </w:pPr>
    </w:p>
    <w:p w14:paraId="6D51BC0E" w14:textId="77777777" w:rsidR="00C631C2" w:rsidRDefault="00C631C2" w:rsidP="006D6810">
      <w:pPr>
        <w:jc w:val="both"/>
      </w:pPr>
    </w:p>
    <w:p w14:paraId="73A84C7C" w14:textId="77777777" w:rsidR="00F7133F" w:rsidRDefault="00AA08ED" w:rsidP="00D4113F">
      <w:pPr>
        <w:jc w:val="both"/>
      </w:pPr>
      <w:r w:rsidRPr="00AA08ED">
        <w:rPr>
          <w:b/>
          <w:bCs/>
        </w:rPr>
        <w:t>Šifra X005</w:t>
      </w:r>
      <w:r>
        <w:t>-</w:t>
      </w:r>
      <w:r w:rsidR="00431376">
        <w:t>Višak</w:t>
      </w:r>
      <w:r w:rsidR="00A65045">
        <w:t xml:space="preserve"> prihoda za ovo izvještajno razdoblje iznosi  </w:t>
      </w:r>
      <w:r>
        <w:t>111.007,44</w:t>
      </w:r>
    </w:p>
    <w:p w14:paraId="1A8B245D" w14:textId="77777777" w:rsidR="00A65045" w:rsidRDefault="00000000" w:rsidP="00D4113F">
      <w:pPr>
        <w:jc w:val="both"/>
      </w:pPr>
      <w:r>
        <w:t xml:space="preserve">Višak prihoda preneseni iznosi </w:t>
      </w:r>
      <w:r w:rsidR="00AA08ED">
        <w:t>24.840,95</w:t>
      </w:r>
    </w:p>
    <w:p w14:paraId="66FECC3D" w14:textId="77777777" w:rsidR="00AB1BF9" w:rsidRDefault="00AA08ED" w:rsidP="00D4113F">
      <w:pPr>
        <w:jc w:val="both"/>
      </w:pPr>
      <w:r w:rsidRPr="00AA08ED">
        <w:rPr>
          <w:b/>
          <w:bCs/>
        </w:rPr>
        <w:t>Šifra X006</w:t>
      </w:r>
      <w:r>
        <w:t>-</w:t>
      </w:r>
      <w:r w:rsidR="00924425">
        <w:t xml:space="preserve">Višak </w:t>
      </w:r>
      <w:r w:rsidR="00000000">
        <w:t xml:space="preserve"> prihoda za pokriće u sljedećem ra</w:t>
      </w:r>
      <w:r w:rsidR="00924425">
        <w:t>z</w:t>
      </w:r>
      <w:r w:rsidR="00000000">
        <w:t xml:space="preserve">doblju iznosi  </w:t>
      </w:r>
      <w:r>
        <w:t>135.843,39</w:t>
      </w:r>
    </w:p>
    <w:p w14:paraId="57EE32CD" w14:textId="77777777" w:rsidR="00D44491" w:rsidRDefault="00000000" w:rsidP="00D44491">
      <w:pPr>
        <w:jc w:val="both"/>
      </w:pPr>
      <w:r>
        <w:t xml:space="preserve">                                                   </w:t>
      </w:r>
    </w:p>
    <w:p w14:paraId="681FB8DD" w14:textId="77777777" w:rsidR="002A371F" w:rsidRDefault="002A371F">
      <w:pPr>
        <w:jc w:val="both"/>
      </w:pPr>
    </w:p>
    <w:p w14:paraId="2403E0AF" w14:textId="77777777" w:rsidR="00E55D39" w:rsidRDefault="00E55D39">
      <w:pPr>
        <w:jc w:val="both"/>
      </w:pPr>
    </w:p>
    <w:p w14:paraId="43CF70B7" w14:textId="77777777" w:rsidR="00FA64CF" w:rsidRDefault="007245A5" w:rsidP="00FA64CF">
      <w:r>
        <w:t xml:space="preserve">              </w:t>
      </w:r>
    </w:p>
    <w:p w14:paraId="0823FFD7" w14:textId="77777777" w:rsidR="00FA64CF" w:rsidRPr="00B76913" w:rsidRDefault="00000000" w:rsidP="00FA64CF">
      <w:pPr>
        <w:jc w:val="center"/>
        <w:rPr>
          <w:b/>
        </w:rPr>
      </w:pPr>
      <w:r w:rsidRPr="00B76913">
        <w:rPr>
          <w:b/>
        </w:rPr>
        <w:t>BILJEŠKE UZ OBRAZAC OBVEZE</w:t>
      </w:r>
    </w:p>
    <w:p w14:paraId="681A8909" w14:textId="77777777" w:rsidR="00FA64CF" w:rsidRDefault="00000000" w:rsidP="00FA64CF">
      <w:pPr>
        <w:jc w:val="center"/>
      </w:pPr>
      <w:r w:rsidRPr="00B76913">
        <w:rPr>
          <w:b/>
        </w:rPr>
        <w:t xml:space="preserve">za razdoblje </w:t>
      </w:r>
      <w:r>
        <w:rPr>
          <w:b/>
        </w:rPr>
        <w:t>siječanj-</w:t>
      </w:r>
      <w:r w:rsidR="00AB1BF9">
        <w:rPr>
          <w:b/>
        </w:rPr>
        <w:t>lipanj</w:t>
      </w:r>
      <w:r w:rsidR="002B6F5A">
        <w:rPr>
          <w:b/>
        </w:rPr>
        <w:t xml:space="preserve"> 202</w:t>
      </w:r>
      <w:r w:rsidR="00AA08ED">
        <w:rPr>
          <w:b/>
        </w:rPr>
        <w:t>3</w:t>
      </w:r>
      <w:r w:rsidRPr="00B76913">
        <w:rPr>
          <w:b/>
        </w:rPr>
        <w:t>. godine</w:t>
      </w:r>
    </w:p>
    <w:p w14:paraId="5D08055F" w14:textId="77777777" w:rsidR="00E55D39" w:rsidRDefault="00E55D39" w:rsidP="00FA64CF">
      <w:pPr>
        <w:jc w:val="center"/>
        <w:rPr>
          <w:b/>
        </w:rPr>
      </w:pPr>
    </w:p>
    <w:p w14:paraId="17C2E4F5" w14:textId="77777777" w:rsidR="00FA64CF" w:rsidRDefault="00000000" w:rsidP="00FA64CF">
      <w:pPr>
        <w:jc w:val="center"/>
      </w:pPr>
      <w:r w:rsidRPr="00B76913">
        <w:rPr>
          <w:b/>
        </w:rPr>
        <w:t>RAZ 2</w:t>
      </w:r>
      <w:r w:rsidR="00D34F22">
        <w:rPr>
          <w:b/>
        </w:rPr>
        <w:t>2</w:t>
      </w:r>
      <w:r>
        <w:rPr>
          <w:b/>
        </w:rPr>
        <w:t xml:space="preserve">  OPĆINA </w:t>
      </w:r>
      <w:r w:rsidR="00AB1BF9">
        <w:rPr>
          <w:b/>
        </w:rPr>
        <w:t>ŠANDROVAC</w:t>
      </w:r>
    </w:p>
    <w:p w14:paraId="2AD63D82" w14:textId="77777777" w:rsidR="00FA64CF" w:rsidRDefault="00FA64CF" w:rsidP="00FA64CF">
      <w:pPr>
        <w:jc w:val="center"/>
      </w:pPr>
    </w:p>
    <w:p w14:paraId="78026809" w14:textId="77777777" w:rsidR="00FA64CF" w:rsidRDefault="00000000" w:rsidP="00FA64CF">
      <w:pPr>
        <w:jc w:val="both"/>
        <w:rPr>
          <w:b/>
          <w:u w:val="single"/>
        </w:rPr>
      </w:pPr>
      <w:r w:rsidRPr="00B76913">
        <w:rPr>
          <w:b/>
          <w:u w:val="single"/>
        </w:rPr>
        <w:t>Bilješka br. 1</w:t>
      </w:r>
    </w:p>
    <w:p w14:paraId="0F5E09DF" w14:textId="77777777" w:rsidR="005E7E7F" w:rsidRPr="00B76913" w:rsidRDefault="005E7E7F" w:rsidP="00FA64CF">
      <w:pPr>
        <w:jc w:val="both"/>
        <w:rPr>
          <w:b/>
        </w:rPr>
      </w:pPr>
    </w:p>
    <w:p w14:paraId="25AD795E" w14:textId="77777777" w:rsidR="00FA64CF" w:rsidRDefault="00FA64CF" w:rsidP="00FA64CF">
      <w:pPr>
        <w:jc w:val="both"/>
      </w:pPr>
    </w:p>
    <w:p w14:paraId="0B15DE53" w14:textId="77777777" w:rsidR="00FA64CF" w:rsidRDefault="00117A4D" w:rsidP="00FA64CF">
      <w:pPr>
        <w:jc w:val="both"/>
      </w:pPr>
      <w:r w:rsidRPr="00117A4D">
        <w:rPr>
          <w:b/>
        </w:rPr>
        <w:t>Šifra V</w:t>
      </w:r>
      <w:r>
        <w:rPr>
          <w:b/>
        </w:rPr>
        <w:t>001</w:t>
      </w:r>
      <w:r>
        <w:t xml:space="preserve"> -</w:t>
      </w:r>
      <w:r w:rsidR="005E7E7F">
        <w:t>Stanje obveza na dan 01.0</w:t>
      </w:r>
      <w:r>
        <w:t>4</w:t>
      </w:r>
      <w:r w:rsidR="005E7E7F">
        <w:t>.202</w:t>
      </w:r>
      <w:r w:rsidR="00D34F22">
        <w:t>3</w:t>
      </w:r>
      <w:r w:rsidR="005E7E7F">
        <w:t xml:space="preserve"> iznosi </w:t>
      </w:r>
      <w:r w:rsidR="00D34F22">
        <w:t>97.401,42</w:t>
      </w:r>
    </w:p>
    <w:p w14:paraId="60FEBB17" w14:textId="77777777" w:rsidR="005E7E7F" w:rsidRDefault="005E7E7F" w:rsidP="00FA64CF">
      <w:pPr>
        <w:jc w:val="both"/>
      </w:pPr>
    </w:p>
    <w:p w14:paraId="275C5040" w14:textId="77777777" w:rsidR="005E7E7F" w:rsidRDefault="00117A4D" w:rsidP="00FA64CF">
      <w:pPr>
        <w:jc w:val="both"/>
      </w:pPr>
      <w:r w:rsidRPr="00117A4D">
        <w:rPr>
          <w:b/>
        </w:rPr>
        <w:t>Šifra V</w:t>
      </w:r>
      <w:r>
        <w:rPr>
          <w:b/>
        </w:rPr>
        <w:t>002-</w:t>
      </w:r>
      <w:r>
        <w:t xml:space="preserve"> </w:t>
      </w:r>
      <w:r w:rsidR="00000000">
        <w:t xml:space="preserve">Povećanje obveza u izvještajnom razdoblju iznosi </w:t>
      </w:r>
      <w:r w:rsidR="00D34F22">
        <w:t>287.143,04</w:t>
      </w:r>
    </w:p>
    <w:p w14:paraId="1B7F7A7F" w14:textId="77777777" w:rsidR="006D1870" w:rsidRDefault="00117A4D" w:rsidP="00FA64CF">
      <w:pPr>
        <w:jc w:val="both"/>
      </w:pPr>
      <w:r w:rsidRPr="00117A4D">
        <w:rPr>
          <w:b/>
        </w:rPr>
        <w:t xml:space="preserve">Šifra </w:t>
      </w:r>
      <w:r>
        <w:rPr>
          <w:b/>
        </w:rPr>
        <w:t>N23-</w:t>
      </w:r>
      <w:r>
        <w:t xml:space="preserve"> </w:t>
      </w:r>
      <w:r w:rsidR="005E7E7F">
        <w:t xml:space="preserve">Obveze za rashode  poslovanja </w:t>
      </w:r>
      <w:r w:rsidR="00000000">
        <w:t xml:space="preserve">iznose </w:t>
      </w:r>
      <w:r w:rsidR="00D34F22">
        <w:t>283.463,16</w:t>
      </w:r>
      <w:r w:rsidR="00000000">
        <w:t xml:space="preserve"> i od toga je podmireno </w:t>
      </w:r>
      <w:r w:rsidR="00D34F22">
        <w:t>275.324,55</w:t>
      </w:r>
      <w:r w:rsidR="00000000">
        <w:t xml:space="preserve"> </w:t>
      </w:r>
    </w:p>
    <w:p w14:paraId="048B2C69" w14:textId="77777777" w:rsidR="006D1870" w:rsidRDefault="00183FC6" w:rsidP="00FA64CF">
      <w:pPr>
        <w:jc w:val="both"/>
      </w:pPr>
      <w:r w:rsidRPr="00117A4D">
        <w:rPr>
          <w:b/>
        </w:rPr>
        <w:t xml:space="preserve">Šifra </w:t>
      </w:r>
      <w:r>
        <w:rPr>
          <w:b/>
        </w:rPr>
        <w:t>N24-</w:t>
      </w:r>
      <w:r w:rsidRPr="00183FC6">
        <w:t>Povećanje</w:t>
      </w:r>
      <w:r>
        <w:rPr>
          <w:b/>
        </w:rPr>
        <w:t xml:space="preserve"> o</w:t>
      </w:r>
      <w:r w:rsidR="00000000">
        <w:t xml:space="preserve">bveze za nabavu nefinancijske imovine iznose </w:t>
      </w:r>
      <w:r w:rsidR="00D34F22">
        <w:t>3.679,88</w:t>
      </w:r>
      <w:r w:rsidR="00000000">
        <w:t xml:space="preserve"> i podmirene su u iznosu od </w:t>
      </w:r>
      <w:r w:rsidR="00D34F22">
        <w:t>17.596,56</w:t>
      </w:r>
    </w:p>
    <w:p w14:paraId="6A337C8D" w14:textId="77777777" w:rsidR="00183FC6" w:rsidRDefault="00183FC6" w:rsidP="00FA64CF">
      <w:pPr>
        <w:jc w:val="both"/>
      </w:pPr>
    </w:p>
    <w:p w14:paraId="543E2734" w14:textId="77777777" w:rsidR="00183FC6" w:rsidRDefault="00000000" w:rsidP="00FA64CF">
      <w:pPr>
        <w:jc w:val="both"/>
      </w:pPr>
      <w:r w:rsidRPr="00117A4D">
        <w:rPr>
          <w:b/>
        </w:rPr>
        <w:t xml:space="preserve">Šifra </w:t>
      </w:r>
      <w:r>
        <w:rPr>
          <w:b/>
        </w:rPr>
        <w:t xml:space="preserve">N2643- </w:t>
      </w:r>
      <w:r>
        <w:t>Obveze za f</w:t>
      </w:r>
      <w:r w:rsidRPr="00183FC6">
        <w:t>inancijsku imovinu</w:t>
      </w:r>
      <w:r>
        <w:rPr>
          <w:b/>
        </w:rPr>
        <w:t xml:space="preserve"> </w:t>
      </w:r>
      <w:r w:rsidRPr="00183FC6">
        <w:t xml:space="preserve">iznose </w:t>
      </w:r>
      <w:r w:rsidR="004C68A1">
        <w:t>65.697,84</w:t>
      </w:r>
      <w:r>
        <w:t xml:space="preserve"> i podmirene su u iznosu od  </w:t>
      </w:r>
      <w:r w:rsidR="004C68A1">
        <w:t>7.299,75</w:t>
      </w:r>
      <w:r>
        <w:t>.</w:t>
      </w:r>
    </w:p>
    <w:p w14:paraId="6F72EB00" w14:textId="77777777" w:rsidR="00EB3A17" w:rsidRPr="00EB3A17" w:rsidRDefault="00000000" w:rsidP="00FA64CF">
      <w:pPr>
        <w:jc w:val="both"/>
      </w:pPr>
      <w:r w:rsidRPr="00117A4D">
        <w:rPr>
          <w:b/>
        </w:rPr>
        <w:lastRenderedPageBreak/>
        <w:t xml:space="preserve">Šifra </w:t>
      </w:r>
      <w:r>
        <w:rPr>
          <w:b/>
        </w:rPr>
        <w:t xml:space="preserve">V006- </w:t>
      </w:r>
      <w:r>
        <w:t xml:space="preserve">Stanje obveza na kraju izvještajnog razdoblja iznose </w:t>
      </w:r>
      <w:r w:rsidR="004C68A1">
        <w:t>84.323,60</w:t>
      </w:r>
      <w:r>
        <w:t xml:space="preserve"> i raspoređene su po datumu valute u sljedećoj tablici :</w:t>
      </w:r>
    </w:p>
    <w:p w14:paraId="26AE5B88" w14:textId="77777777" w:rsidR="00E55D39" w:rsidRDefault="00E55D39" w:rsidP="00EB3A17">
      <w:pPr>
        <w:rPr>
          <w:rFonts w:ascii="Comic Sans MS" w:hAnsi="Comic Sans MS"/>
        </w:rPr>
      </w:pPr>
    </w:p>
    <w:p w14:paraId="09FA460E" w14:textId="77777777" w:rsidR="00EB3A17" w:rsidRDefault="00000000" w:rsidP="00EB3A17">
      <w:pPr>
        <w:rPr>
          <w:rFonts w:ascii="Comic Sans MS" w:hAnsi="Comic Sans MS"/>
        </w:rPr>
      </w:pPr>
      <w:r w:rsidRPr="002C58B7">
        <w:rPr>
          <w:rFonts w:ascii="Comic Sans MS" w:hAnsi="Comic Sans MS"/>
        </w:rPr>
        <w:t xml:space="preserve">Obveze u iznosu od </w:t>
      </w:r>
      <w:r w:rsidR="004C68A1">
        <w:rPr>
          <w:rFonts w:ascii="Comic Sans MS" w:hAnsi="Comic Sans MS"/>
        </w:rPr>
        <w:t>84.323,60</w:t>
      </w:r>
      <w:r w:rsidRPr="002C58B7">
        <w:rPr>
          <w:rFonts w:ascii="Comic Sans MS" w:hAnsi="Comic Sans MS"/>
        </w:rPr>
        <w:t xml:space="preserve">  raspoređene su po dospijeću  valute u Tablici </w:t>
      </w:r>
    </w:p>
    <w:p w14:paraId="615E2BCD" w14:textId="77777777" w:rsidR="00E55D39" w:rsidRPr="002C58B7" w:rsidRDefault="00E55D39" w:rsidP="00EB3A17">
      <w:pPr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2010"/>
        <w:gridCol w:w="2068"/>
        <w:gridCol w:w="1688"/>
      </w:tblGrid>
      <w:tr w:rsidR="00CC7FCC" w14:paraId="55BB2877" w14:textId="77777777" w:rsidTr="00EB3A17">
        <w:tc>
          <w:tcPr>
            <w:tcW w:w="3425" w:type="dxa"/>
            <w:vMerge w:val="restart"/>
          </w:tcPr>
          <w:p w14:paraId="74C33175" w14:textId="77777777" w:rsidR="00EB3A17" w:rsidRPr="002C58B7" w:rsidRDefault="00000000" w:rsidP="00AF5D6D">
            <w:pPr>
              <w:rPr>
                <w:rFonts w:ascii="Comic Sans MS" w:hAnsi="Comic Sans MS"/>
                <w:sz w:val="20"/>
                <w:szCs w:val="20"/>
              </w:rPr>
            </w:pPr>
            <w:r w:rsidRPr="002C58B7">
              <w:rPr>
                <w:rFonts w:ascii="Comic Sans MS" w:hAnsi="Comic Sans MS"/>
                <w:sz w:val="20"/>
                <w:szCs w:val="20"/>
              </w:rPr>
              <w:t>Opis obveze</w:t>
            </w:r>
          </w:p>
        </w:tc>
        <w:tc>
          <w:tcPr>
            <w:tcW w:w="5863" w:type="dxa"/>
            <w:gridSpan w:val="3"/>
          </w:tcPr>
          <w:p w14:paraId="7F4D5B79" w14:textId="77777777" w:rsidR="00EB3A17" w:rsidRPr="002C58B7" w:rsidRDefault="00000000" w:rsidP="00EB3A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58B7">
              <w:rPr>
                <w:rFonts w:ascii="Comic Sans MS" w:hAnsi="Comic Sans MS"/>
                <w:sz w:val="20"/>
                <w:szCs w:val="20"/>
              </w:rPr>
              <w:t xml:space="preserve">SALDO </w:t>
            </w:r>
            <w:r>
              <w:rPr>
                <w:rFonts w:ascii="Comic Sans MS" w:hAnsi="Comic Sans MS"/>
                <w:sz w:val="20"/>
                <w:szCs w:val="20"/>
              </w:rPr>
              <w:t>30</w:t>
            </w:r>
            <w:r w:rsidRPr="002C58B7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>06</w:t>
            </w:r>
            <w:r w:rsidRPr="002C58B7">
              <w:rPr>
                <w:rFonts w:ascii="Comic Sans MS" w:hAnsi="Comic Sans MS"/>
                <w:sz w:val="20"/>
                <w:szCs w:val="20"/>
              </w:rPr>
              <w:t>.202</w:t>
            </w: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Pr="002C58B7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CC7FCC" w14:paraId="5C58563D" w14:textId="77777777" w:rsidTr="00EB3A17">
        <w:tc>
          <w:tcPr>
            <w:tcW w:w="3425" w:type="dxa"/>
            <w:vMerge/>
          </w:tcPr>
          <w:p w14:paraId="080C52A6" w14:textId="77777777" w:rsidR="00EB3A17" w:rsidRPr="002C58B7" w:rsidRDefault="00EB3A17" w:rsidP="00AF5D6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36" w:type="dxa"/>
          </w:tcPr>
          <w:p w14:paraId="5BCB4F9E" w14:textId="77777777" w:rsidR="00EB3A17" w:rsidRPr="002C58B7" w:rsidRDefault="00000000" w:rsidP="00EB3A17">
            <w:pPr>
              <w:rPr>
                <w:rFonts w:ascii="Comic Sans MS" w:hAnsi="Comic Sans MS"/>
                <w:sz w:val="20"/>
                <w:szCs w:val="20"/>
              </w:rPr>
            </w:pPr>
            <w:r w:rsidRPr="002C58B7">
              <w:rPr>
                <w:rFonts w:ascii="Comic Sans MS" w:hAnsi="Comic Sans MS"/>
                <w:sz w:val="20"/>
                <w:szCs w:val="20"/>
              </w:rPr>
              <w:t>Dospijeće 3</w:t>
            </w:r>
            <w:r>
              <w:rPr>
                <w:rFonts w:ascii="Comic Sans MS" w:hAnsi="Comic Sans MS"/>
                <w:sz w:val="20"/>
                <w:szCs w:val="20"/>
              </w:rPr>
              <w:t>0</w:t>
            </w:r>
            <w:r w:rsidRPr="002C58B7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>06</w:t>
            </w:r>
            <w:r w:rsidRPr="002C58B7">
              <w:rPr>
                <w:rFonts w:ascii="Comic Sans MS" w:hAnsi="Comic Sans MS"/>
                <w:sz w:val="20"/>
                <w:szCs w:val="20"/>
              </w:rPr>
              <w:t>.202</w:t>
            </w:r>
            <w:r w:rsidR="004C68A1">
              <w:rPr>
                <w:rFonts w:ascii="Comic Sans MS" w:hAnsi="Comic Sans MS"/>
                <w:sz w:val="20"/>
                <w:szCs w:val="20"/>
              </w:rPr>
              <w:t>3</w:t>
            </w:r>
            <w:r w:rsidRPr="002C58B7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119" w:type="dxa"/>
          </w:tcPr>
          <w:p w14:paraId="21BA4BC6" w14:textId="77777777" w:rsidR="00EB3A17" w:rsidRDefault="00000000" w:rsidP="00EB3A17">
            <w:pPr>
              <w:rPr>
                <w:rFonts w:ascii="Comic Sans MS" w:hAnsi="Comic Sans MS"/>
                <w:sz w:val="20"/>
                <w:szCs w:val="20"/>
              </w:rPr>
            </w:pPr>
            <w:r w:rsidRPr="002C58B7">
              <w:rPr>
                <w:rFonts w:ascii="Comic Sans MS" w:hAnsi="Comic Sans MS"/>
                <w:sz w:val="20"/>
                <w:szCs w:val="20"/>
              </w:rPr>
              <w:t xml:space="preserve">Dospijeće  </w:t>
            </w:r>
            <w:r>
              <w:rPr>
                <w:rFonts w:ascii="Comic Sans MS" w:hAnsi="Comic Sans MS"/>
                <w:sz w:val="20"/>
                <w:szCs w:val="20"/>
              </w:rPr>
              <w:t xml:space="preserve">od </w:t>
            </w:r>
          </w:p>
          <w:p w14:paraId="02F9A993" w14:textId="77777777" w:rsidR="00EB3A17" w:rsidRPr="002C58B7" w:rsidRDefault="00000000" w:rsidP="00EB3A1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01.07.202</w:t>
            </w:r>
            <w:r w:rsidR="004C68A1">
              <w:rPr>
                <w:rFonts w:ascii="Comic Sans MS" w:hAnsi="Comic Sans MS"/>
                <w:sz w:val="20"/>
                <w:szCs w:val="20"/>
              </w:rPr>
              <w:t>3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1708" w:type="dxa"/>
          </w:tcPr>
          <w:p w14:paraId="3EEB1A2F" w14:textId="77777777" w:rsidR="00EB3A17" w:rsidRPr="002C58B7" w:rsidRDefault="00000000" w:rsidP="00AF5D6D">
            <w:pPr>
              <w:rPr>
                <w:rFonts w:ascii="Comic Sans MS" w:hAnsi="Comic Sans MS"/>
                <w:sz w:val="20"/>
                <w:szCs w:val="20"/>
              </w:rPr>
            </w:pPr>
            <w:r w:rsidRPr="002C58B7">
              <w:rPr>
                <w:rFonts w:ascii="Comic Sans MS" w:hAnsi="Comic Sans MS"/>
                <w:sz w:val="20"/>
                <w:szCs w:val="20"/>
              </w:rPr>
              <w:t>UKUPNO</w:t>
            </w:r>
          </w:p>
        </w:tc>
      </w:tr>
      <w:tr w:rsidR="00CC7FCC" w14:paraId="1F4E2FC3" w14:textId="77777777" w:rsidTr="00EB3A17">
        <w:tc>
          <w:tcPr>
            <w:tcW w:w="3425" w:type="dxa"/>
          </w:tcPr>
          <w:p w14:paraId="43F158D9" w14:textId="77777777" w:rsidR="00EB3A17" w:rsidRPr="002C58B7" w:rsidRDefault="00000000" w:rsidP="00AF5D6D">
            <w:pPr>
              <w:rPr>
                <w:rFonts w:ascii="Comic Sans MS" w:hAnsi="Comic Sans MS"/>
                <w:sz w:val="20"/>
                <w:szCs w:val="20"/>
              </w:rPr>
            </w:pPr>
            <w:r w:rsidRPr="002C58B7">
              <w:rPr>
                <w:rFonts w:ascii="Comic Sans MS" w:hAnsi="Comic Sans MS"/>
                <w:sz w:val="20"/>
                <w:szCs w:val="20"/>
              </w:rPr>
              <w:t>231/Obveze za zaposlene</w:t>
            </w:r>
          </w:p>
        </w:tc>
        <w:tc>
          <w:tcPr>
            <w:tcW w:w="2036" w:type="dxa"/>
          </w:tcPr>
          <w:p w14:paraId="1CEA4BE2" w14:textId="77777777" w:rsidR="00EB3A17" w:rsidRPr="002C58B7" w:rsidRDefault="00000000" w:rsidP="00E55D39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2C58B7">
              <w:rPr>
                <w:rFonts w:ascii="Comic Sans MS" w:hAnsi="Comic Sans MS"/>
                <w:sz w:val="20"/>
                <w:szCs w:val="20"/>
              </w:rPr>
              <w:t>0</w:t>
            </w:r>
            <w:r>
              <w:rPr>
                <w:rFonts w:ascii="Comic Sans MS" w:hAnsi="Comic Sans MS"/>
                <w:sz w:val="20"/>
                <w:szCs w:val="20"/>
              </w:rPr>
              <w:t>,00</w:t>
            </w:r>
          </w:p>
        </w:tc>
        <w:tc>
          <w:tcPr>
            <w:tcW w:w="2119" w:type="dxa"/>
          </w:tcPr>
          <w:p w14:paraId="636DE8C7" w14:textId="77777777" w:rsidR="00EB3A17" w:rsidRPr="002C58B7" w:rsidRDefault="004C68A1" w:rsidP="00E55D39">
            <w:pPr>
              <w:tabs>
                <w:tab w:val="center" w:pos="1026"/>
                <w:tab w:val="right" w:pos="2052"/>
              </w:tabs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9.068,71</w:t>
            </w:r>
          </w:p>
        </w:tc>
        <w:tc>
          <w:tcPr>
            <w:tcW w:w="1708" w:type="dxa"/>
          </w:tcPr>
          <w:p w14:paraId="0A8805AB" w14:textId="77777777" w:rsidR="00EB3A17" w:rsidRPr="002C58B7" w:rsidRDefault="004C68A1" w:rsidP="00E55D39">
            <w:pPr>
              <w:jc w:val="righ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9.068,71</w:t>
            </w:r>
          </w:p>
        </w:tc>
      </w:tr>
      <w:tr w:rsidR="00CC7FCC" w14:paraId="181723B6" w14:textId="77777777" w:rsidTr="00EB3A17">
        <w:tc>
          <w:tcPr>
            <w:tcW w:w="3425" w:type="dxa"/>
          </w:tcPr>
          <w:p w14:paraId="158B1FFD" w14:textId="77777777" w:rsidR="00EB3A17" w:rsidRPr="002C58B7" w:rsidRDefault="00000000" w:rsidP="00AF5D6D">
            <w:pPr>
              <w:rPr>
                <w:rFonts w:ascii="Comic Sans MS" w:hAnsi="Comic Sans MS"/>
                <w:sz w:val="20"/>
                <w:szCs w:val="20"/>
              </w:rPr>
            </w:pPr>
            <w:r w:rsidRPr="002C58B7">
              <w:rPr>
                <w:rFonts w:ascii="Comic Sans MS" w:hAnsi="Comic Sans MS"/>
                <w:sz w:val="20"/>
                <w:szCs w:val="20"/>
              </w:rPr>
              <w:t>232/Materijalni rashodi</w:t>
            </w:r>
          </w:p>
        </w:tc>
        <w:tc>
          <w:tcPr>
            <w:tcW w:w="2036" w:type="dxa"/>
          </w:tcPr>
          <w:p w14:paraId="1556DFB7" w14:textId="77777777" w:rsidR="00EB3A17" w:rsidRPr="002C58B7" w:rsidRDefault="004C68A1" w:rsidP="00E55D39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0,00</w:t>
            </w:r>
          </w:p>
        </w:tc>
        <w:tc>
          <w:tcPr>
            <w:tcW w:w="2119" w:type="dxa"/>
          </w:tcPr>
          <w:p w14:paraId="40D128CD" w14:textId="77777777" w:rsidR="00EB3A17" w:rsidRPr="002C58B7" w:rsidRDefault="004C68A1" w:rsidP="00E55D39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14.493,97</w:t>
            </w:r>
          </w:p>
        </w:tc>
        <w:tc>
          <w:tcPr>
            <w:tcW w:w="1708" w:type="dxa"/>
          </w:tcPr>
          <w:p w14:paraId="33171897" w14:textId="77777777" w:rsidR="00EB3A17" w:rsidRPr="002C58B7" w:rsidRDefault="004C68A1" w:rsidP="00E55D39">
            <w:pPr>
              <w:jc w:val="righ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14.493,97</w:t>
            </w:r>
          </w:p>
        </w:tc>
      </w:tr>
      <w:tr w:rsidR="00CC7FCC" w14:paraId="4B285695" w14:textId="77777777" w:rsidTr="00EB3A17">
        <w:tc>
          <w:tcPr>
            <w:tcW w:w="3425" w:type="dxa"/>
          </w:tcPr>
          <w:p w14:paraId="4AC1C233" w14:textId="77777777" w:rsidR="00EB3A17" w:rsidRPr="002C58B7" w:rsidRDefault="00000000" w:rsidP="00AF5D6D">
            <w:pPr>
              <w:rPr>
                <w:rFonts w:ascii="Comic Sans MS" w:hAnsi="Comic Sans MS"/>
                <w:sz w:val="20"/>
                <w:szCs w:val="20"/>
              </w:rPr>
            </w:pPr>
            <w:r w:rsidRPr="002C58B7">
              <w:rPr>
                <w:rFonts w:ascii="Comic Sans MS" w:hAnsi="Comic Sans MS"/>
                <w:sz w:val="20"/>
                <w:szCs w:val="20"/>
              </w:rPr>
              <w:t>234/financijski rashodi</w:t>
            </w:r>
          </w:p>
        </w:tc>
        <w:tc>
          <w:tcPr>
            <w:tcW w:w="2036" w:type="dxa"/>
          </w:tcPr>
          <w:p w14:paraId="06440A81" w14:textId="77777777" w:rsidR="00EB3A17" w:rsidRPr="002C58B7" w:rsidRDefault="00000000" w:rsidP="00E55D39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2C58B7">
              <w:rPr>
                <w:rFonts w:ascii="Comic Sans MS" w:hAnsi="Comic Sans MS"/>
                <w:sz w:val="20"/>
                <w:szCs w:val="20"/>
              </w:rPr>
              <w:t>0</w:t>
            </w:r>
            <w:r>
              <w:rPr>
                <w:rFonts w:ascii="Comic Sans MS" w:hAnsi="Comic Sans MS"/>
                <w:sz w:val="20"/>
                <w:szCs w:val="20"/>
              </w:rPr>
              <w:t>,00</w:t>
            </w:r>
          </w:p>
        </w:tc>
        <w:tc>
          <w:tcPr>
            <w:tcW w:w="2119" w:type="dxa"/>
          </w:tcPr>
          <w:p w14:paraId="7B53A085" w14:textId="77777777" w:rsidR="00EB3A17" w:rsidRPr="002C58B7" w:rsidRDefault="004C68A1" w:rsidP="00E55D39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162,39</w:t>
            </w:r>
          </w:p>
        </w:tc>
        <w:tc>
          <w:tcPr>
            <w:tcW w:w="1708" w:type="dxa"/>
          </w:tcPr>
          <w:p w14:paraId="52420E38" w14:textId="77777777" w:rsidR="00EB3A17" w:rsidRPr="002C58B7" w:rsidRDefault="004C68A1" w:rsidP="00E55D39">
            <w:pPr>
              <w:jc w:val="righ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162,39</w:t>
            </w:r>
          </w:p>
        </w:tc>
      </w:tr>
      <w:tr w:rsidR="00CC7FCC" w14:paraId="433EC586" w14:textId="77777777" w:rsidTr="00EB3A17">
        <w:tc>
          <w:tcPr>
            <w:tcW w:w="3425" w:type="dxa"/>
          </w:tcPr>
          <w:p w14:paraId="658E5C9B" w14:textId="77777777" w:rsidR="00EB3A17" w:rsidRPr="002C58B7" w:rsidRDefault="00000000" w:rsidP="00AF5D6D">
            <w:pPr>
              <w:rPr>
                <w:rFonts w:ascii="Comic Sans MS" w:hAnsi="Comic Sans MS"/>
                <w:sz w:val="20"/>
                <w:szCs w:val="20"/>
              </w:rPr>
            </w:pPr>
            <w:r w:rsidRPr="002C58B7">
              <w:rPr>
                <w:rFonts w:ascii="Comic Sans MS" w:hAnsi="Comic Sans MS"/>
                <w:sz w:val="20"/>
                <w:szCs w:val="20"/>
              </w:rPr>
              <w:t>237/nakn.građ.i kućanstvima</w:t>
            </w:r>
          </w:p>
        </w:tc>
        <w:tc>
          <w:tcPr>
            <w:tcW w:w="2036" w:type="dxa"/>
          </w:tcPr>
          <w:p w14:paraId="21839548" w14:textId="77777777" w:rsidR="00EB3A17" w:rsidRPr="002C58B7" w:rsidRDefault="00000000" w:rsidP="00E55D39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0,</w:t>
            </w:r>
            <w:r w:rsidR="004C68A1">
              <w:rPr>
                <w:rFonts w:ascii="Comic Sans MS" w:hAnsi="Comic Sans MS"/>
                <w:sz w:val="20"/>
                <w:szCs w:val="20"/>
              </w:rPr>
              <w:t>00</w:t>
            </w:r>
          </w:p>
        </w:tc>
        <w:tc>
          <w:tcPr>
            <w:tcW w:w="2119" w:type="dxa"/>
          </w:tcPr>
          <w:p w14:paraId="50029F02" w14:textId="77777777" w:rsidR="00EB3A17" w:rsidRPr="002C58B7" w:rsidRDefault="004C68A1" w:rsidP="00E55D39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132,31</w:t>
            </w:r>
          </w:p>
        </w:tc>
        <w:tc>
          <w:tcPr>
            <w:tcW w:w="1708" w:type="dxa"/>
          </w:tcPr>
          <w:p w14:paraId="0F9ADDE1" w14:textId="77777777" w:rsidR="00EB3A17" w:rsidRPr="002C58B7" w:rsidRDefault="004C68A1" w:rsidP="00E55D39">
            <w:pPr>
              <w:tabs>
                <w:tab w:val="center" w:pos="796"/>
                <w:tab w:val="right" w:pos="1592"/>
              </w:tabs>
              <w:jc w:val="righ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132,31</w:t>
            </w:r>
          </w:p>
        </w:tc>
      </w:tr>
      <w:tr w:rsidR="00CC7FCC" w14:paraId="736C6F2E" w14:textId="77777777" w:rsidTr="00EB3A17">
        <w:tc>
          <w:tcPr>
            <w:tcW w:w="3425" w:type="dxa"/>
          </w:tcPr>
          <w:p w14:paraId="5A2C75C7" w14:textId="77777777" w:rsidR="00EB3A17" w:rsidRPr="002C58B7" w:rsidRDefault="00000000" w:rsidP="00AF5D6D">
            <w:pPr>
              <w:rPr>
                <w:rFonts w:ascii="Comic Sans MS" w:hAnsi="Comic Sans MS"/>
                <w:sz w:val="20"/>
                <w:szCs w:val="20"/>
              </w:rPr>
            </w:pPr>
            <w:r w:rsidRPr="002C58B7">
              <w:rPr>
                <w:rFonts w:ascii="Comic Sans MS" w:hAnsi="Comic Sans MS"/>
                <w:sz w:val="20"/>
                <w:szCs w:val="20"/>
              </w:rPr>
              <w:t>23957-Obveze za EU projekte</w:t>
            </w:r>
          </w:p>
        </w:tc>
        <w:tc>
          <w:tcPr>
            <w:tcW w:w="2036" w:type="dxa"/>
          </w:tcPr>
          <w:p w14:paraId="76AF33CC" w14:textId="77777777" w:rsidR="00EB3A17" w:rsidRPr="002C58B7" w:rsidRDefault="00000000" w:rsidP="00E55D39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0,00</w:t>
            </w:r>
          </w:p>
        </w:tc>
        <w:tc>
          <w:tcPr>
            <w:tcW w:w="2119" w:type="dxa"/>
          </w:tcPr>
          <w:p w14:paraId="3A631784" w14:textId="77777777" w:rsidR="00EB3A17" w:rsidRPr="002C58B7" w:rsidRDefault="004C68A1" w:rsidP="00E55D39">
            <w:pPr>
              <w:tabs>
                <w:tab w:val="center" w:pos="1026"/>
                <w:tab w:val="right" w:pos="2052"/>
              </w:tabs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2.068,13</w:t>
            </w:r>
          </w:p>
        </w:tc>
        <w:tc>
          <w:tcPr>
            <w:tcW w:w="1708" w:type="dxa"/>
          </w:tcPr>
          <w:p w14:paraId="0689E6EB" w14:textId="77777777" w:rsidR="00EB3A17" w:rsidRPr="002C58B7" w:rsidRDefault="004C68A1" w:rsidP="00E55D39">
            <w:pPr>
              <w:jc w:val="righ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2.068,13</w:t>
            </w:r>
          </w:p>
        </w:tc>
      </w:tr>
      <w:tr w:rsidR="00CC7FCC" w14:paraId="25C9CB3F" w14:textId="77777777" w:rsidTr="00EB3A17">
        <w:tc>
          <w:tcPr>
            <w:tcW w:w="3425" w:type="dxa"/>
          </w:tcPr>
          <w:p w14:paraId="21F21F30" w14:textId="77777777" w:rsidR="00EB3A17" w:rsidRPr="007D1392" w:rsidRDefault="00000000" w:rsidP="00AF5D6D">
            <w:pPr>
              <w:rPr>
                <w:rFonts w:ascii="Comic Sans MS" w:hAnsi="Comic Sans MS"/>
                <w:sz w:val="20"/>
                <w:szCs w:val="20"/>
              </w:rPr>
            </w:pPr>
            <w:r w:rsidRPr="007D1392">
              <w:rPr>
                <w:rFonts w:ascii="Comic Sans MS" w:hAnsi="Comic Sans MS"/>
                <w:sz w:val="20"/>
                <w:szCs w:val="20"/>
              </w:rPr>
              <w:t>242 / nefinanc.imovina</w:t>
            </w:r>
          </w:p>
        </w:tc>
        <w:tc>
          <w:tcPr>
            <w:tcW w:w="2036" w:type="dxa"/>
          </w:tcPr>
          <w:p w14:paraId="60A3486E" w14:textId="77777777" w:rsidR="00EB3A17" w:rsidRPr="007D1392" w:rsidRDefault="00000000" w:rsidP="00E55D39">
            <w:pPr>
              <w:tabs>
                <w:tab w:val="center" w:pos="1026"/>
                <w:tab w:val="right" w:pos="2052"/>
              </w:tabs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ab/>
              <w:t>0,000,00.</w:t>
            </w:r>
          </w:p>
        </w:tc>
        <w:tc>
          <w:tcPr>
            <w:tcW w:w="2119" w:type="dxa"/>
          </w:tcPr>
          <w:p w14:paraId="731E958D" w14:textId="77777777" w:rsidR="00EB3A17" w:rsidRPr="007D1392" w:rsidRDefault="004C68A1" w:rsidP="00E55D39">
            <w:pPr>
              <w:tabs>
                <w:tab w:val="center" w:pos="1026"/>
                <w:tab w:val="right" w:pos="2052"/>
              </w:tabs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0,00</w:t>
            </w:r>
          </w:p>
        </w:tc>
        <w:tc>
          <w:tcPr>
            <w:tcW w:w="1708" w:type="dxa"/>
          </w:tcPr>
          <w:p w14:paraId="775C2A25" w14:textId="77777777" w:rsidR="00EB3A17" w:rsidRPr="007D1392" w:rsidRDefault="004C68A1" w:rsidP="00E55D39">
            <w:pPr>
              <w:jc w:val="righ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0,00</w:t>
            </w:r>
          </w:p>
        </w:tc>
      </w:tr>
      <w:tr w:rsidR="00CC7FCC" w14:paraId="3132FD1F" w14:textId="77777777" w:rsidTr="00EB3A17">
        <w:tc>
          <w:tcPr>
            <w:tcW w:w="3425" w:type="dxa"/>
          </w:tcPr>
          <w:p w14:paraId="498708D4" w14:textId="77777777" w:rsidR="00EB3A17" w:rsidRPr="007D1392" w:rsidRDefault="00000000" w:rsidP="00AF5D6D">
            <w:pPr>
              <w:rPr>
                <w:rFonts w:ascii="Comic Sans MS" w:hAnsi="Comic Sans MS"/>
                <w:sz w:val="20"/>
                <w:szCs w:val="20"/>
              </w:rPr>
            </w:pPr>
            <w:r w:rsidRPr="007D1392">
              <w:rPr>
                <w:rFonts w:ascii="Comic Sans MS" w:hAnsi="Comic Sans MS"/>
                <w:sz w:val="20"/>
                <w:szCs w:val="20"/>
              </w:rPr>
              <w:t>26/ obv. Za otplatu kredita</w:t>
            </w:r>
          </w:p>
        </w:tc>
        <w:tc>
          <w:tcPr>
            <w:tcW w:w="2036" w:type="dxa"/>
          </w:tcPr>
          <w:p w14:paraId="5C6A77CB" w14:textId="77777777" w:rsidR="00EB3A17" w:rsidRPr="007D1392" w:rsidRDefault="00000000" w:rsidP="00E55D39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  <w:r w:rsidR="004C68A1">
              <w:rPr>
                <w:rFonts w:ascii="Comic Sans MS" w:hAnsi="Comic Sans MS"/>
                <w:sz w:val="20"/>
                <w:szCs w:val="20"/>
              </w:rPr>
              <w:t>00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119" w:type="dxa"/>
          </w:tcPr>
          <w:p w14:paraId="7B828B39" w14:textId="77777777" w:rsidR="00EB3A17" w:rsidRPr="007D1392" w:rsidRDefault="004C68A1" w:rsidP="00E55D39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58.398,09</w:t>
            </w:r>
          </w:p>
        </w:tc>
        <w:tc>
          <w:tcPr>
            <w:tcW w:w="1708" w:type="dxa"/>
          </w:tcPr>
          <w:p w14:paraId="5A23F9CC" w14:textId="77777777" w:rsidR="00EB3A17" w:rsidRPr="007D1392" w:rsidRDefault="004C68A1" w:rsidP="00E55D39">
            <w:pPr>
              <w:tabs>
                <w:tab w:val="center" w:pos="796"/>
                <w:tab w:val="right" w:pos="1592"/>
              </w:tabs>
              <w:jc w:val="righ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58.398,09</w:t>
            </w:r>
          </w:p>
        </w:tc>
      </w:tr>
      <w:tr w:rsidR="00CC7FCC" w14:paraId="3504EECB" w14:textId="77777777" w:rsidTr="00EB3A17">
        <w:tc>
          <w:tcPr>
            <w:tcW w:w="3425" w:type="dxa"/>
          </w:tcPr>
          <w:p w14:paraId="0C256B53" w14:textId="77777777" w:rsidR="00EB3A17" w:rsidRPr="007D1392" w:rsidRDefault="00000000" w:rsidP="00AF5D6D">
            <w:pPr>
              <w:rPr>
                <w:rFonts w:ascii="Comic Sans MS" w:hAnsi="Comic Sans MS"/>
                <w:sz w:val="20"/>
                <w:szCs w:val="20"/>
              </w:rPr>
            </w:pPr>
            <w:r w:rsidRPr="007D1392">
              <w:rPr>
                <w:rFonts w:ascii="Comic Sans MS" w:hAnsi="Comic Sans MS"/>
                <w:sz w:val="20"/>
                <w:szCs w:val="20"/>
              </w:rPr>
              <w:t>UKUPNO</w:t>
            </w:r>
          </w:p>
        </w:tc>
        <w:tc>
          <w:tcPr>
            <w:tcW w:w="2036" w:type="dxa"/>
          </w:tcPr>
          <w:p w14:paraId="1293198F" w14:textId="77777777" w:rsidR="00EB3A17" w:rsidRPr="007D1392" w:rsidRDefault="004C68A1" w:rsidP="00E55D39">
            <w:pPr>
              <w:tabs>
                <w:tab w:val="center" w:pos="1026"/>
                <w:tab w:val="right" w:pos="2052"/>
              </w:tabs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0,00</w:t>
            </w:r>
          </w:p>
        </w:tc>
        <w:tc>
          <w:tcPr>
            <w:tcW w:w="2119" w:type="dxa"/>
          </w:tcPr>
          <w:p w14:paraId="30484496" w14:textId="77777777" w:rsidR="00EB3A17" w:rsidRPr="007D1392" w:rsidRDefault="004C68A1" w:rsidP="00E55D39">
            <w:pPr>
              <w:tabs>
                <w:tab w:val="center" w:pos="1026"/>
                <w:tab w:val="right" w:pos="2052"/>
              </w:tabs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84.323,60</w:t>
            </w:r>
          </w:p>
        </w:tc>
        <w:tc>
          <w:tcPr>
            <w:tcW w:w="1708" w:type="dxa"/>
          </w:tcPr>
          <w:p w14:paraId="5F7C0CD3" w14:textId="77777777" w:rsidR="00EB3A17" w:rsidRPr="007D1392" w:rsidRDefault="004C68A1" w:rsidP="00E55D39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84.323,60</w:t>
            </w:r>
          </w:p>
        </w:tc>
      </w:tr>
    </w:tbl>
    <w:p w14:paraId="1949AA0E" w14:textId="77777777" w:rsidR="00EB3A17" w:rsidRDefault="00EB3A17" w:rsidP="00EB3A17">
      <w:pPr>
        <w:rPr>
          <w:rFonts w:ascii="Comic Sans MS" w:hAnsi="Comic Sans MS"/>
          <w:sz w:val="20"/>
          <w:szCs w:val="20"/>
        </w:rPr>
      </w:pPr>
    </w:p>
    <w:p w14:paraId="3A0D996D" w14:textId="77777777" w:rsidR="00E55D39" w:rsidRDefault="00E55D39" w:rsidP="00E55D39">
      <w:pPr>
        <w:jc w:val="both"/>
      </w:pPr>
    </w:p>
    <w:p w14:paraId="36C3C93C" w14:textId="77777777" w:rsidR="00E55D39" w:rsidRPr="00E55D39" w:rsidRDefault="00000000" w:rsidP="00E55D39">
      <w:pPr>
        <w:jc w:val="both"/>
      </w:pPr>
      <w:r w:rsidRPr="00E55D39">
        <w:t xml:space="preserve">  Za Općinu Šandrovac,</w:t>
      </w:r>
      <w:r w:rsidRPr="00E55D39">
        <w:tab/>
      </w:r>
      <w:r w:rsidRPr="00E55D39">
        <w:tab/>
      </w:r>
      <w:r w:rsidRPr="00E55D39">
        <w:tab/>
      </w:r>
      <w:r w:rsidRPr="00E55D39">
        <w:tab/>
      </w:r>
      <w:r w:rsidRPr="00E55D39">
        <w:tab/>
        <w:t xml:space="preserve">           </w:t>
      </w:r>
      <w:r w:rsidRPr="00E55D39">
        <w:tab/>
        <w:t>Općinski načelnik</w:t>
      </w:r>
    </w:p>
    <w:p w14:paraId="100BC616" w14:textId="77777777" w:rsidR="00E55D39" w:rsidRPr="00E55D39" w:rsidRDefault="00000000" w:rsidP="00E55D39">
      <w:pPr>
        <w:jc w:val="both"/>
      </w:pPr>
      <w:r w:rsidRPr="00E55D39">
        <w:t xml:space="preserve">   bilješke sastavila :</w:t>
      </w:r>
      <w:r w:rsidRPr="00E55D39">
        <w:tab/>
      </w:r>
      <w:r w:rsidRPr="00E55D39">
        <w:tab/>
      </w:r>
      <w:r w:rsidRPr="00E55D39">
        <w:tab/>
      </w:r>
      <w:r w:rsidRPr="00E55D39">
        <w:tab/>
      </w:r>
      <w:r w:rsidRPr="00E55D39">
        <w:tab/>
      </w:r>
    </w:p>
    <w:p w14:paraId="2EBAF1D1" w14:textId="77777777" w:rsidR="00E55D39" w:rsidRPr="00E55D39" w:rsidRDefault="00000000" w:rsidP="00E55D39">
      <w:pPr>
        <w:jc w:val="both"/>
      </w:pPr>
      <w:r w:rsidRPr="00E55D39">
        <w:t xml:space="preserve">    Dajana Perhot</w:t>
      </w:r>
      <w:r>
        <w:tab/>
      </w:r>
      <w:r>
        <w:tab/>
      </w:r>
      <w:r>
        <w:tab/>
      </w:r>
      <w:r>
        <w:tab/>
      </w:r>
      <w:r>
        <w:tab/>
      </w:r>
      <w:r w:rsidRPr="00E55D39">
        <w:t xml:space="preserve"> struč.spec.ing.agr. Dario Halauš</w:t>
      </w:r>
    </w:p>
    <w:p w14:paraId="54DB9EC4" w14:textId="77777777" w:rsidR="00E55D39" w:rsidRPr="00E55D39" w:rsidRDefault="00E55D39" w:rsidP="00E55D39">
      <w:pPr>
        <w:jc w:val="both"/>
      </w:pPr>
    </w:p>
    <w:p w14:paraId="086695C1" w14:textId="77777777" w:rsidR="00E55D39" w:rsidRDefault="00000000" w:rsidP="00E55D3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                                                     _________________</w:t>
      </w:r>
    </w:p>
    <w:p w14:paraId="628BCAB4" w14:textId="77777777" w:rsidR="00E55D39" w:rsidRDefault="00E55D39" w:rsidP="00E55D39">
      <w:pPr>
        <w:jc w:val="both"/>
        <w:rPr>
          <w:rFonts w:ascii="Comic Sans MS" w:hAnsi="Comic Sans MS"/>
        </w:rPr>
      </w:pPr>
    </w:p>
    <w:p w14:paraId="27EC4112" w14:textId="77777777" w:rsidR="00E55D39" w:rsidRDefault="00E55D39" w:rsidP="00E55D39">
      <w:pPr>
        <w:jc w:val="both"/>
        <w:rPr>
          <w:rFonts w:ascii="Comic Sans MS" w:hAnsi="Comic Sans MS"/>
        </w:rPr>
      </w:pPr>
    </w:p>
    <w:p w14:paraId="2D8915AC" w14:textId="77777777" w:rsidR="00E55D39" w:rsidRDefault="00E55D39" w:rsidP="00E55D39">
      <w:pPr>
        <w:jc w:val="both"/>
        <w:rPr>
          <w:rFonts w:ascii="Comic Sans MS" w:hAnsi="Comic Sans MS"/>
        </w:rPr>
      </w:pPr>
    </w:p>
    <w:p w14:paraId="7F1141EB" w14:textId="77777777" w:rsidR="00E55D39" w:rsidRPr="00241828" w:rsidRDefault="00000000" w:rsidP="00E55D39">
      <w:r w:rsidRPr="00241828">
        <w:t>KLASA: 400-06/22-04/</w:t>
      </w:r>
      <w:r w:rsidR="007D3170">
        <w:t>4</w:t>
      </w:r>
    </w:p>
    <w:p w14:paraId="541ADDCA" w14:textId="77777777" w:rsidR="00E55D39" w:rsidRPr="00241828" w:rsidRDefault="00000000" w:rsidP="00E55D39">
      <w:r w:rsidRPr="00241828">
        <w:t>URBROJ: 2103-15-04-22-1</w:t>
      </w:r>
    </w:p>
    <w:p w14:paraId="25BB6D52" w14:textId="77777777" w:rsidR="00E55D39" w:rsidRPr="00241828" w:rsidRDefault="00000000" w:rsidP="00E55D39">
      <w:r w:rsidRPr="00241828">
        <w:t xml:space="preserve">Šandrovac, </w:t>
      </w:r>
      <w:r w:rsidR="007D3170">
        <w:t>1</w:t>
      </w:r>
      <w:r w:rsidR="004C68A1">
        <w:t>6</w:t>
      </w:r>
      <w:r w:rsidRPr="00241828">
        <w:t>.0</w:t>
      </w:r>
      <w:r>
        <w:t>7</w:t>
      </w:r>
      <w:r w:rsidRPr="00241828">
        <w:t>.202</w:t>
      </w:r>
      <w:r w:rsidR="004C68A1">
        <w:t>3</w:t>
      </w:r>
      <w:r w:rsidRPr="00241828">
        <w:t>.</w:t>
      </w:r>
    </w:p>
    <w:p w14:paraId="225D9B96" w14:textId="77777777" w:rsidR="00E55D39" w:rsidRPr="00241828" w:rsidRDefault="00E55D39" w:rsidP="00E55D39">
      <w:pPr>
        <w:jc w:val="both"/>
        <w:rPr>
          <w:rFonts w:ascii="Comic Sans MS" w:hAnsi="Comic Sans MS"/>
        </w:rPr>
      </w:pPr>
    </w:p>
    <w:p w14:paraId="7C269731" w14:textId="77777777" w:rsidR="00183FC6" w:rsidRPr="00183FC6" w:rsidRDefault="00183FC6" w:rsidP="00FA64CF">
      <w:pPr>
        <w:jc w:val="both"/>
      </w:pPr>
    </w:p>
    <w:p w14:paraId="6F831A80" w14:textId="77777777" w:rsidR="005E7E7F" w:rsidRDefault="005E7E7F" w:rsidP="00FA64CF">
      <w:pPr>
        <w:jc w:val="both"/>
      </w:pPr>
    </w:p>
    <w:p w14:paraId="139C8954" w14:textId="77777777" w:rsidR="00FA64CF" w:rsidRDefault="00FA64CF" w:rsidP="00FA64CF">
      <w:pPr>
        <w:jc w:val="both"/>
      </w:pPr>
    </w:p>
    <w:p w14:paraId="774D137C" w14:textId="77777777" w:rsidR="00FA64CF" w:rsidRDefault="00000000" w:rsidP="00FA64CF">
      <w:pPr>
        <w:jc w:val="both"/>
        <w:rPr>
          <w:b/>
        </w:rPr>
      </w:pPr>
      <w:r>
        <w:t xml:space="preserve">                                           </w:t>
      </w:r>
    </w:p>
    <w:p w14:paraId="62F1702F" w14:textId="77777777" w:rsidR="00FA64CF" w:rsidRDefault="00FA64CF" w:rsidP="00FA64CF">
      <w:pPr>
        <w:jc w:val="both"/>
        <w:rPr>
          <w:b/>
        </w:rPr>
      </w:pPr>
    </w:p>
    <w:p w14:paraId="6369A9E4" w14:textId="77777777" w:rsidR="00FA64CF" w:rsidRDefault="00FA64CF">
      <w:pPr>
        <w:jc w:val="both"/>
      </w:pPr>
    </w:p>
    <w:p w14:paraId="67A78277" w14:textId="77777777" w:rsidR="00C95A2D" w:rsidRDefault="007245A5">
      <w:pPr>
        <w:jc w:val="both"/>
      </w:pPr>
      <w:r>
        <w:t xml:space="preserve">                                                       </w:t>
      </w:r>
    </w:p>
    <w:p w14:paraId="20450BFD" w14:textId="77777777" w:rsidR="00C95A2D" w:rsidRDefault="00C95A2D">
      <w:pPr>
        <w:jc w:val="both"/>
      </w:pPr>
    </w:p>
    <w:p w14:paraId="13E9ACF3" w14:textId="77777777" w:rsidR="00C95A2D" w:rsidRDefault="00C95A2D">
      <w:pPr>
        <w:jc w:val="both"/>
      </w:pPr>
    </w:p>
    <w:p w14:paraId="069C970F" w14:textId="77777777" w:rsidR="007245A5" w:rsidRDefault="007245A5">
      <w:pPr>
        <w:jc w:val="both"/>
      </w:pPr>
    </w:p>
    <w:p w14:paraId="405BD771" w14:textId="77777777" w:rsidR="007245A5" w:rsidRDefault="007245A5">
      <w:pPr>
        <w:jc w:val="both"/>
      </w:pPr>
    </w:p>
    <w:p w14:paraId="1E64DE59" w14:textId="77777777" w:rsidR="007245A5" w:rsidRDefault="007245A5">
      <w:pPr>
        <w:jc w:val="both"/>
      </w:pPr>
    </w:p>
    <w:p w14:paraId="1EB2BD13" w14:textId="77777777" w:rsidR="00CA7B98" w:rsidRDefault="00CA7B98">
      <w:pPr>
        <w:jc w:val="both"/>
      </w:pPr>
    </w:p>
    <w:p w14:paraId="4A0C32FB" w14:textId="77777777" w:rsidR="00C31097" w:rsidRDefault="00C31097">
      <w:pPr>
        <w:jc w:val="both"/>
      </w:pPr>
    </w:p>
    <w:p w14:paraId="510CA00C" w14:textId="77777777" w:rsidR="00C31097" w:rsidRDefault="00C31097">
      <w:pPr>
        <w:jc w:val="both"/>
      </w:pPr>
    </w:p>
    <w:p w14:paraId="6C64D688" w14:textId="77777777" w:rsidR="00C31097" w:rsidRDefault="00000000">
      <w:pPr>
        <w:jc w:val="both"/>
      </w:pPr>
      <w:r>
        <w:t xml:space="preserve">                                                                         </w:t>
      </w:r>
    </w:p>
    <w:sectPr w:rsidR="00C31097" w:rsidSect="00CC7323">
      <w:footerReference w:type="default" r:id="rId14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633CF" w14:textId="77777777" w:rsidR="008F582D" w:rsidRDefault="008F582D">
      <w:r>
        <w:separator/>
      </w:r>
    </w:p>
  </w:endnote>
  <w:endnote w:type="continuationSeparator" w:id="0">
    <w:p w14:paraId="20FAA08B" w14:textId="77777777" w:rsidR="008F582D" w:rsidRDefault="008F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9E96" w14:textId="77777777" w:rsidR="00CC7323" w:rsidRDefault="00000000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7D3170">
      <w:rPr>
        <w:noProof/>
      </w:rPr>
      <w:t>4</w:t>
    </w:r>
    <w:r>
      <w:fldChar w:fldCharType="end"/>
    </w:r>
  </w:p>
  <w:p w14:paraId="75E5D11B" w14:textId="77777777" w:rsidR="00CC7323" w:rsidRDefault="00CC732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AB348" w14:textId="77777777" w:rsidR="008F582D" w:rsidRDefault="008F582D">
      <w:r>
        <w:separator/>
      </w:r>
    </w:p>
  </w:footnote>
  <w:footnote w:type="continuationSeparator" w:id="0">
    <w:p w14:paraId="3A37DDDB" w14:textId="77777777" w:rsidR="008F582D" w:rsidRDefault="008F5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7B8"/>
    <w:multiLevelType w:val="hybridMultilevel"/>
    <w:tmpl w:val="DF6CC302"/>
    <w:lvl w:ilvl="0" w:tplc="E70659E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9D321C1A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72F835E4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E3C23F0A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E622469A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49829B8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DA7EC364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69A09D96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1DB03766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29265F87"/>
    <w:multiLevelType w:val="hybridMultilevel"/>
    <w:tmpl w:val="B2A260FA"/>
    <w:lvl w:ilvl="0" w:tplc="ABB83C5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13F85A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2276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C400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2ED6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6CD5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29F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12D0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E41E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42BD0"/>
    <w:multiLevelType w:val="singleLevel"/>
    <w:tmpl w:val="58C291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BF86B34"/>
    <w:multiLevelType w:val="singleLevel"/>
    <w:tmpl w:val="10587422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 w15:restartNumberingAfterBreak="0">
    <w:nsid w:val="41CD139C"/>
    <w:multiLevelType w:val="hybridMultilevel"/>
    <w:tmpl w:val="DCB0D482"/>
    <w:lvl w:ilvl="0" w:tplc="04208C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F4A2A9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E100A5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DC056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21A6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616D26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CA149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9046EC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7E83C5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903312"/>
    <w:multiLevelType w:val="hybridMultilevel"/>
    <w:tmpl w:val="1438FD76"/>
    <w:lvl w:ilvl="0" w:tplc="EA321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F69D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68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8C8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627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CCA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69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8FC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DC7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74DB9"/>
    <w:multiLevelType w:val="hybridMultilevel"/>
    <w:tmpl w:val="F6641C20"/>
    <w:lvl w:ilvl="0" w:tplc="8C8C5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54A22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DC37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669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FA24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9E75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A24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32C8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C23C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13537"/>
    <w:multiLevelType w:val="hybridMultilevel"/>
    <w:tmpl w:val="98AC80AC"/>
    <w:lvl w:ilvl="0" w:tplc="D5D03C4E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E294FD0A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F86607E6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51DE4462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8FC8242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A7C0FBEE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72744924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7610A210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AD0080EC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633C37AE"/>
    <w:multiLevelType w:val="hybridMultilevel"/>
    <w:tmpl w:val="10EC9698"/>
    <w:lvl w:ilvl="0" w:tplc="B24E06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EF0D2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A0C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A4D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105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06C9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8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467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E6B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E46CB"/>
    <w:multiLevelType w:val="hybridMultilevel"/>
    <w:tmpl w:val="DC64A99C"/>
    <w:lvl w:ilvl="0" w:tplc="BFFE2B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D4251AE" w:tentative="1">
      <w:start w:val="1"/>
      <w:numFmt w:val="lowerLetter"/>
      <w:lvlText w:val="%2."/>
      <w:lvlJc w:val="left"/>
      <w:pPr>
        <w:ind w:left="1364" w:hanging="360"/>
      </w:pPr>
    </w:lvl>
    <w:lvl w:ilvl="2" w:tplc="DBF4B7BE" w:tentative="1">
      <w:start w:val="1"/>
      <w:numFmt w:val="lowerRoman"/>
      <w:lvlText w:val="%3."/>
      <w:lvlJc w:val="right"/>
      <w:pPr>
        <w:ind w:left="2084" w:hanging="180"/>
      </w:pPr>
    </w:lvl>
    <w:lvl w:ilvl="3" w:tplc="687AA278" w:tentative="1">
      <w:start w:val="1"/>
      <w:numFmt w:val="decimal"/>
      <w:lvlText w:val="%4."/>
      <w:lvlJc w:val="left"/>
      <w:pPr>
        <w:ind w:left="2804" w:hanging="360"/>
      </w:pPr>
    </w:lvl>
    <w:lvl w:ilvl="4" w:tplc="75107842" w:tentative="1">
      <w:start w:val="1"/>
      <w:numFmt w:val="lowerLetter"/>
      <w:lvlText w:val="%5."/>
      <w:lvlJc w:val="left"/>
      <w:pPr>
        <w:ind w:left="3524" w:hanging="360"/>
      </w:pPr>
    </w:lvl>
    <w:lvl w:ilvl="5" w:tplc="F0267820" w:tentative="1">
      <w:start w:val="1"/>
      <w:numFmt w:val="lowerRoman"/>
      <w:lvlText w:val="%6."/>
      <w:lvlJc w:val="right"/>
      <w:pPr>
        <w:ind w:left="4244" w:hanging="180"/>
      </w:pPr>
    </w:lvl>
    <w:lvl w:ilvl="6" w:tplc="DFF453DA" w:tentative="1">
      <w:start w:val="1"/>
      <w:numFmt w:val="decimal"/>
      <w:lvlText w:val="%7."/>
      <w:lvlJc w:val="left"/>
      <w:pPr>
        <w:ind w:left="4964" w:hanging="360"/>
      </w:pPr>
    </w:lvl>
    <w:lvl w:ilvl="7" w:tplc="31448DAE" w:tentative="1">
      <w:start w:val="1"/>
      <w:numFmt w:val="lowerLetter"/>
      <w:lvlText w:val="%8."/>
      <w:lvlJc w:val="left"/>
      <w:pPr>
        <w:ind w:left="5684" w:hanging="360"/>
      </w:pPr>
    </w:lvl>
    <w:lvl w:ilvl="8" w:tplc="CCD80D7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E037C16"/>
    <w:multiLevelType w:val="hybridMultilevel"/>
    <w:tmpl w:val="6EF2A076"/>
    <w:lvl w:ilvl="0" w:tplc="7048F6B6">
      <w:start w:val="1"/>
      <w:numFmt w:val="decimal"/>
      <w:lvlText w:val="%1."/>
      <w:lvlJc w:val="left"/>
      <w:pPr>
        <w:ind w:left="1080" w:hanging="360"/>
      </w:pPr>
    </w:lvl>
    <w:lvl w:ilvl="1" w:tplc="2E82B918" w:tentative="1">
      <w:start w:val="1"/>
      <w:numFmt w:val="lowerLetter"/>
      <w:lvlText w:val="%2."/>
      <w:lvlJc w:val="left"/>
      <w:pPr>
        <w:ind w:left="1800" w:hanging="360"/>
      </w:pPr>
    </w:lvl>
    <w:lvl w:ilvl="2" w:tplc="77AEBD0A" w:tentative="1">
      <w:start w:val="1"/>
      <w:numFmt w:val="lowerRoman"/>
      <w:lvlText w:val="%3."/>
      <w:lvlJc w:val="right"/>
      <w:pPr>
        <w:ind w:left="2520" w:hanging="180"/>
      </w:pPr>
    </w:lvl>
    <w:lvl w:ilvl="3" w:tplc="CE0E9118" w:tentative="1">
      <w:start w:val="1"/>
      <w:numFmt w:val="decimal"/>
      <w:lvlText w:val="%4."/>
      <w:lvlJc w:val="left"/>
      <w:pPr>
        <w:ind w:left="3240" w:hanging="360"/>
      </w:pPr>
    </w:lvl>
    <w:lvl w:ilvl="4" w:tplc="BD446B58" w:tentative="1">
      <w:start w:val="1"/>
      <w:numFmt w:val="lowerLetter"/>
      <w:lvlText w:val="%5."/>
      <w:lvlJc w:val="left"/>
      <w:pPr>
        <w:ind w:left="3960" w:hanging="360"/>
      </w:pPr>
    </w:lvl>
    <w:lvl w:ilvl="5" w:tplc="9300CCDC" w:tentative="1">
      <w:start w:val="1"/>
      <w:numFmt w:val="lowerRoman"/>
      <w:lvlText w:val="%6."/>
      <w:lvlJc w:val="right"/>
      <w:pPr>
        <w:ind w:left="4680" w:hanging="180"/>
      </w:pPr>
    </w:lvl>
    <w:lvl w:ilvl="6" w:tplc="C58C013C" w:tentative="1">
      <w:start w:val="1"/>
      <w:numFmt w:val="decimal"/>
      <w:lvlText w:val="%7."/>
      <w:lvlJc w:val="left"/>
      <w:pPr>
        <w:ind w:left="5400" w:hanging="360"/>
      </w:pPr>
    </w:lvl>
    <w:lvl w:ilvl="7" w:tplc="98C2E822" w:tentative="1">
      <w:start w:val="1"/>
      <w:numFmt w:val="lowerLetter"/>
      <w:lvlText w:val="%8."/>
      <w:lvlJc w:val="left"/>
      <w:pPr>
        <w:ind w:left="6120" w:hanging="360"/>
      </w:pPr>
    </w:lvl>
    <w:lvl w:ilvl="8" w:tplc="FAB6DAEE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2460587">
    <w:abstractNumId w:val="8"/>
  </w:num>
  <w:num w:numId="2" w16cid:durableId="108205005">
    <w:abstractNumId w:val="6"/>
  </w:num>
  <w:num w:numId="3" w16cid:durableId="1806269724">
    <w:abstractNumId w:val="3"/>
  </w:num>
  <w:num w:numId="4" w16cid:durableId="328023876">
    <w:abstractNumId w:val="2"/>
  </w:num>
  <w:num w:numId="5" w16cid:durableId="1549490149">
    <w:abstractNumId w:val="0"/>
  </w:num>
  <w:num w:numId="6" w16cid:durableId="2018535517">
    <w:abstractNumId w:val="7"/>
  </w:num>
  <w:num w:numId="7" w16cid:durableId="1372538200">
    <w:abstractNumId w:val="1"/>
  </w:num>
  <w:num w:numId="8" w16cid:durableId="566455155">
    <w:abstractNumId w:val="4"/>
  </w:num>
  <w:num w:numId="9" w16cid:durableId="272591884">
    <w:abstractNumId w:val="10"/>
  </w:num>
  <w:num w:numId="10" w16cid:durableId="368146558">
    <w:abstractNumId w:val="9"/>
  </w:num>
  <w:num w:numId="11" w16cid:durableId="14988115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DC"/>
    <w:rsid w:val="00007A8A"/>
    <w:rsid w:val="00015053"/>
    <w:rsid w:val="00033B4F"/>
    <w:rsid w:val="000349E2"/>
    <w:rsid w:val="00055889"/>
    <w:rsid w:val="000571DB"/>
    <w:rsid w:val="00070540"/>
    <w:rsid w:val="00070DB8"/>
    <w:rsid w:val="00070F4E"/>
    <w:rsid w:val="00080149"/>
    <w:rsid w:val="00081F21"/>
    <w:rsid w:val="00090966"/>
    <w:rsid w:val="00091353"/>
    <w:rsid w:val="00095206"/>
    <w:rsid w:val="000B70D3"/>
    <w:rsid w:val="000B7216"/>
    <w:rsid w:val="000B7AC9"/>
    <w:rsid w:val="000C37D4"/>
    <w:rsid w:val="000D150D"/>
    <w:rsid w:val="000E6E44"/>
    <w:rsid w:val="000E76CF"/>
    <w:rsid w:val="000F1D6F"/>
    <w:rsid w:val="001166D1"/>
    <w:rsid w:val="00117A4D"/>
    <w:rsid w:val="00122DDD"/>
    <w:rsid w:val="00125437"/>
    <w:rsid w:val="0013709B"/>
    <w:rsid w:val="00137882"/>
    <w:rsid w:val="00137CCB"/>
    <w:rsid w:val="00141E42"/>
    <w:rsid w:val="001441CA"/>
    <w:rsid w:val="001478E0"/>
    <w:rsid w:val="00150B34"/>
    <w:rsid w:val="00152D30"/>
    <w:rsid w:val="00153663"/>
    <w:rsid w:val="00154482"/>
    <w:rsid w:val="00156C58"/>
    <w:rsid w:val="00161D6C"/>
    <w:rsid w:val="00163938"/>
    <w:rsid w:val="00173DC8"/>
    <w:rsid w:val="00183939"/>
    <w:rsid w:val="00183FC6"/>
    <w:rsid w:val="00184DF8"/>
    <w:rsid w:val="0018778C"/>
    <w:rsid w:val="001968DC"/>
    <w:rsid w:val="001A4568"/>
    <w:rsid w:val="001B41A5"/>
    <w:rsid w:val="001B6ACA"/>
    <w:rsid w:val="001C3126"/>
    <w:rsid w:val="001C7513"/>
    <w:rsid w:val="001D3F39"/>
    <w:rsid w:val="001E57E9"/>
    <w:rsid w:val="001E7456"/>
    <w:rsid w:val="001F2D7A"/>
    <w:rsid w:val="001F5052"/>
    <w:rsid w:val="00204521"/>
    <w:rsid w:val="00210D6E"/>
    <w:rsid w:val="00226998"/>
    <w:rsid w:val="0023008F"/>
    <w:rsid w:val="00236E1E"/>
    <w:rsid w:val="00241828"/>
    <w:rsid w:val="00256AD8"/>
    <w:rsid w:val="00272132"/>
    <w:rsid w:val="002766C6"/>
    <w:rsid w:val="002836B1"/>
    <w:rsid w:val="002A371F"/>
    <w:rsid w:val="002B4FEB"/>
    <w:rsid w:val="002B6F5A"/>
    <w:rsid w:val="002B77FB"/>
    <w:rsid w:val="002C58B7"/>
    <w:rsid w:val="00315303"/>
    <w:rsid w:val="003179C1"/>
    <w:rsid w:val="0034495E"/>
    <w:rsid w:val="00345F05"/>
    <w:rsid w:val="00353C1C"/>
    <w:rsid w:val="003556A7"/>
    <w:rsid w:val="00372AEE"/>
    <w:rsid w:val="003855DD"/>
    <w:rsid w:val="003C677C"/>
    <w:rsid w:val="003D105E"/>
    <w:rsid w:val="003D7390"/>
    <w:rsid w:val="003D7EB2"/>
    <w:rsid w:val="003E262E"/>
    <w:rsid w:val="003F147E"/>
    <w:rsid w:val="00404137"/>
    <w:rsid w:val="00411F05"/>
    <w:rsid w:val="00431376"/>
    <w:rsid w:val="00463E9D"/>
    <w:rsid w:val="00482F00"/>
    <w:rsid w:val="00491314"/>
    <w:rsid w:val="00492E00"/>
    <w:rsid w:val="0049465F"/>
    <w:rsid w:val="0049574F"/>
    <w:rsid w:val="004B1B6A"/>
    <w:rsid w:val="004B25D3"/>
    <w:rsid w:val="004B432B"/>
    <w:rsid w:val="004B5789"/>
    <w:rsid w:val="004C68A1"/>
    <w:rsid w:val="004D7634"/>
    <w:rsid w:val="004E402F"/>
    <w:rsid w:val="004F1204"/>
    <w:rsid w:val="004F4A03"/>
    <w:rsid w:val="00513791"/>
    <w:rsid w:val="00523861"/>
    <w:rsid w:val="005451D3"/>
    <w:rsid w:val="0056363C"/>
    <w:rsid w:val="005639BF"/>
    <w:rsid w:val="005708E5"/>
    <w:rsid w:val="0057760C"/>
    <w:rsid w:val="00577A1A"/>
    <w:rsid w:val="00583E88"/>
    <w:rsid w:val="005A0997"/>
    <w:rsid w:val="005A12F5"/>
    <w:rsid w:val="005A56DA"/>
    <w:rsid w:val="005A7279"/>
    <w:rsid w:val="005B2C66"/>
    <w:rsid w:val="005E7E7F"/>
    <w:rsid w:val="005F4F8E"/>
    <w:rsid w:val="005F53CC"/>
    <w:rsid w:val="005F77DE"/>
    <w:rsid w:val="006021A7"/>
    <w:rsid w:val="006040F5"/>
    <w:rsid w:val="00604295"/>
    <w:rsid w:val="00605D5C"/>
    <w:rsid w:val="00616628"/>
    <w:rsid w:val="0062171F"/>
    <w:rsid w:val="006329E2"/>
    <w:rsid w:val="006443DC"/>
    <w:rsid w:val="00647E2E"/>
    <w:rsid w:val="0065694F"/>
    <w:rsid w:val="006658E0"/>
    <w:rsid w:val="0068233D"/>
    <w:rsid w:val="006858CB"/>
    <w:rsid w:val="0069246B"/>
    <w:rsid w:val="006D1870"/>
    <w:rsid w:val="006D6810"/>
    <w:rsid w:val="006E1857"/>
    <w:rsid w:val="006E245F"/>
    <w:rsid w:val="006E3B0B"/>
    <w:rsid w:val="006F1EA9"/>
    <w:rsid w:val="006F5A6E"/>
    <w:rsid w:val="006F729D"/>
    <w:rsid w:val="0070498D"/>
    <w:rsid w:val="00712E9B"/>
    <w:rsid w:val="00723CB7"/>
    <w:rsid w:val="007245A5"/>
    <w:rsid w:val="007336EA"/>
    <w:rsid w:val="00734F81"/>
    <w:rsid w:val="00737E7E"/>
    <w:rsid w:val="00743BC7"/>
    <w:rsid w:val="007559C3"/>
    <w:rsid w:val="00765F4C"/>
    <w:rsid w:val="007678DF"/>
    <w:rsid w:val="00781975"/>
    <w:rsid w:val="0079664E"/>
    <w:rsid w:val="007A03A3"/>
    <w:rsid w:val="007A289F"/>
    <w:rsid w:val="007C1F8F"/>
    <w:rsid w:val="007C5112"/>
    <w:rsid w:val="007D1392"/>
    <w:rsid w:val="007D3170"/>
    <w:rsid w:val="007D4AD1"/>
    <w:rsid w:val="007D7636"/>
    <w:rsid w:val="007E3219"/>
    <w:rsid w:val="0080310A"/>
    <w:rsid w:val="00813EF0"/>
    <w:rsid w:val="0081498D"/>
    <w:rsid w:val="00815487"/>
    <w:rsid w:val="008171E8"/>
    <w:rsid w:val="00823B64"/>
    <w:rsid w:val="0082710C"/>
    <w:rsid w:val="008405C7"/>
    <w:rsid w:val="00845D20"/>
    <w:rsid w:val="00870426"/>
    <w:rsid w:val="00872823"/>
    <w:rsid w:val="00872D8B"/>
    <w:rsid w:val="00880E6D"/>
    <w:rsid w:val="008853A7"/>
    <w:rsid w:val="00891DE8"/>
    <w:rsid w:val="00894A98"/>
    <w:rsid w:val="008B00E7"/>
    <w:rsid w:val="008C1C93"/>
    <w:rsid w:val="008C2507"/>
    <w:rsid w:val="008C4CAE"/>
    <w:rsid w:val="008D2307"/>
    <w:rsid w:val="008D2654"/>
    <w:rsid w:val="008F16A3"/>
    <w:rsid w:val="008F582D"/>
    <w:rsid w:val="0090163C"/>
    <w:rsid w:val="00905E99"/>
    <w:rsid w:val="00912900"/>
    <w:rsid w:val="00912EC2"/>
    <w:rsid w:val="0091518D"/>
    <w:rsid w:val="0092042D"/>
    <w:rsid w:val="00924425"/>
    <w:rsid w:val="00926CCF"/>
    <w:rsid w:val="00933E2F"/>
    <w:rsid w:val="00935185"/>
    <w:rsid w:val="009353C1"/>
    <w:rsid w:val="009355BC"/>
    <w:rsid w:val="00942624"/>
    <w:rsid w:val="009473A6"/>
    <w:rsid w:val="00973183"/>
    <w:rsid w:val="00993780"/>
    <w:rsid w:val="00996A61"/>
    <w:rsid w:val="00996E63"/>
    <w:rsid w:val="009A4C05"/>
    <w:rsid w:val="009A711E"/>
    <w:rsid w:val="009B65F4"/>
    <w:rsid w:val="009C44E9"/>
    <w:rsid w:val="009D17B1"/>
    <w:rsid w:val="009D7FA0"/>
    <w:rsid w:val="009E00DA"/>
    <w:rsid w:val="009E3897"/>
    <w:rsid w:val="009E485F"/>
    <w:rsid w:val="009F5BF1"/>
    <w:rsid w:val="009F75BC"/>
    <w:rsid w:val="00A1184C"/>
    <w:rsid w:val="00A16694"/>
    <w:rsid w:val="00A23EED"/>
    <w:rsid w:val="00A346C7"/>
    <w:rsid w:val="00A36B6A"/>
    <w:rsid w:val="00A36EE7"/>
    <w:rsid w:val="00A609FC"/>
    <w:rsid w:val="00A65045"/>
    <w:rsid w:val="00A67FD5"/>
    <w:rsid w:val="00A7241E"/>
    <w:rsid w:val="00A74D7C"/>
    <w:rsid w:val="00A878A9"/>
    <w:rsid w:val="00AA08ED"/>
    <w:rsid w:val="00AA3F30"/>
    <w:rsid w:val="00AB1BF9"/>
    <w:rsid w:val="00AB632E"/>
    <w:rsid w:val="00AC3551"/>
    <w:rsid w:val="00AC6A0B"/>
    <w:rsid w:val="00AD21B1"/>
    <w:rsid w:val="00AD3C79"/>
    <w:rsid w:val="00AE0270"/>
    <w:rsid w:val="00AE43D3"/>
    <w:rsid w:val="00AF5D6D"/>
    <w:rsid w:val="00B02E89"/>
    <w:rsid w:val="00B03D38"/>
    <w:rsid w:val="00B0433A"/>
    <w:rsid w:val="00B06EA7"/>
    <w:rsid w:val="00B170AA"/>
    <w:rsid w:val="00B2139F"/>
    <w:rsid w:val="00B265F8"/>
    <w:rsid w:val="00B303DA"/>
    <w:rsid w:val="00B35BA3"/>
    <w:rsid w:val="00B37799"/>
    <w:rsid w:val="00B5433D"/>
    <w:rsid w:val="00B65844"/>
    <w:rsid w:val="00B71803"/>
    <w:rsid w:val="00B72D3A"/>
    <w:rsid w:val="00B7492D"/>
    <w:rsid w:val="00B76913"/>
    <w:rsid w:val="00B77CD5"/>
    <w:rsid w:val="00B81336"/>
    <w:rsid w:val="00B8547A"/>
    <w:rsid w:val="00B85E6B"/>
    <w:rsid w:val="00B90F4B"/>
    <w:rsid w:val="00B92177"/>
    <w:rsid w:val="00BB5D56"/>
    <w:rsid w:val="00BD635D"/>
    <w:rsid w:val="00BD664B"/>
    <w:rsid w:val="00BE2A06"/>
    <w:rsid w:val="00BE404B"/>
    <w:rsid w:val="00BF24FE"/>
    <w:rsid w:val="00BF4E14"/>
    <w:rsid w:val="00BF5B8A"/>
    <w:rsid w:val="00BF7CB4"/>
    <w:rsid w:val="00C06CAE"/>
    <w:rsid w:val="00C16353"/>
    <w:rsid w:val="00C17F16"/>
    <w:rsid w:val="00C31097"/>
    <w:rsid w:val="00C33A15"/>
    <w:rsid w:val="00C40A84"/>
    <w:rsid w:val="00C478ED"/>
    <w:rsid w:val="00C60EEB"/>
    <w:rsid w:val="00C631C2"/>
    <w:rsid w:val="00C76960"/>
    <w:rsid w:val="00C77AAF"/>
    <w:rsid w:val="00C8239F"/>
    <w:rsid w:val="00C95A2D"/>
    <w:rsid w:val="00CA7B98"/>
    <w:rsid w:val="00CA7E16"/>
    <w:rsid w:val="00CC7323"/>
    <w:rsid w:val="00CC7FCC"/>
    <w:rsid w:val="00CD4397"/>
    <w:rsid w:val="00CD58EA"/>
    <w:rsid w:val="00CE654B"/>
    <w:rsid w:val="00CF43F6"/>
    <w:rsid w:val="00D22D6C"/>
    <w:rsid w:val="00D25F88"/>
    <w:rsid w:val="00D27DAF"/>
    <w:rsid w:val="00D337E4"/>
    <w:rsid w:val="00D33BE6"/>
    <w:rsid w:val="00D34F22"/>
    <w:rsid w:val="00D3797B"/>
    <w:rsid w:val="00D4113F"/>
    <w:rsid w:val="00D420B4"/>
    <w:rsid w:val="00D44491"/>
    <w:rsid w:val="00D54771"/>
    <w:rsid w:val="00D63BBA"/>
    <w:rsid w:val="00D66809"/>
    <w:rsid w:val="00D71CDB"/>
    <w:rsid w:val="00D957B7"/>
    <w:rsid w:val="00DA2902"/>
    <w:rsid w:val="00DB39DE"/>
    <w:rsid w:val="00DB6C84"/>
    <w:rsid w:val="00DC4BEE"/>
    <w:rsid w:val="00DD5E47"/>
    <w:rsid w:val="00E05452"/>
    <w:rsid w:val="00E07EA3"/>
    <w:rsid w:val="00E13FB0"/>
    <w:rsid w:val="00E1449E"/>
    <w:rsid w:val="00E17FAB"/>
    <w:rsid w:val="00E2296E"/>
    <w:rsid w:val="00E52DAA"/>
    <w:rsid w:val="00E55D39"/>
    <w:rsid w:val="00E72D39"/>
    <w:rsid w:val="00E97DDD"/>
    <w:rsid w:val="00EA4080"/>
    <w:rsid w:val="00EA7523"/>
    <w:rsid w:val="00EB3A17"/>
    <w:rsid w:val="00EC0B6C"/>
    <w:rsid w:val="00EC74FA"/>
    <w:rsid w:val="00ED219E"/>
    <w:rsid w:val="00ED27D3"/>
    <w:rsid w:val="00ED361E"/>
    <w:rsid w:val="00ED3989"/>
    <w:rsid w:val="00EE1C2B"/>
    <w:rsid w:val="00EE2EDA"/>
    <w:rsid w:val="00EF32E1"/>
    <w:rsid w:val="00F015AE"/>
    <w:rsid w:val="00F14813"/>
    <w:rsid w:val="00F246F5"/>
    <w:rsid w:val="00F3078B"/>
    <w:rsid w:val="00F3104F"/>
    <w:rsid w:val="00F320E7"/>
    <w:rsid w:val="00F4566C"/>
    <w:rsid w:val="00F55985"/>
    <w:rsid w:val="00F60301"/>
    <w:rsid w:val="00F635D6"/>
    <w:rsid w:val="00F700A4"/>
    <w:rsid w:val="00F7133F"/>
    <w:rsid w:val="00F87FC5"/>
    <w:rsid w:val="00F904F1"/>
    <w:rsid w:val="00FA64CF"/>
    <w:rsid w:val="00FB021C"/>
    <w:rsid w:val="00FB14C2"/>
    <w:rsid w:val="00FB5A62"/>
    <w:rsid w:val="00FE2999"/>
    <w:rsid w:val="00FE543F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6350C"/>
  <w15:docId w15:val="{DE4C75FB-8514-41AA-88C6-88163EC1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both"/>
      <w:outlineLvl w:val="0"/>
    </w:pPr>
    <w:rPr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9A4C0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CC732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rsid w:val="00CC7323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CC732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link w:val="Podnoje"/>
    <w:uiPriority w:val="99"/>
    <w:rsid w:val="00CC7323"/>
    <w:rPr>
      <w:sz w:val="24"/>
      <w:szCs w:val="24"/>
    </w:rPr>
  </w:style>
  <w:style w:type="character" w:styleId="Hiperveza">
    <w:name w:val="Hyperlink"/>
    <w:uiPriority w:val="99"/>
    <w:unhideWhenUsed/>
    <w:rsid w:val="00CF43F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82F00"/>
    <w:pPr>
      <w:widowControl w:val="0"/>
      <w:suppressAutoHyphens/>
      <w:ind w:left="720"/>
      <w:contextualSpacing/>
    </w:pPr>
    <w:rPr>
      <w:rFonts w:eastAsia="Arial Unicode MS"/>
      <w:lang w:eastAsia="en-US"/>
    </w:rPr>
  </w:style>
  <w:style w:type="character" w:styleId="Znak">
    <w:name w:val="Hashtag"/>
    <w:uiPriority w:val="99"/>
    <w:semiHidden/>
    <w:unhideWhenUsed/>
    <w:rsid w:val="009D7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jecji-vrtic-sandrovac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androvac.hr/dokumenti.asp?d=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ndrovac.hr/default_proracun.asp?sid=604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androvac.hr/Dokumenti/Opcinski_glasnik_opcine_Sandrovac_1-2023_7.2.2023_15.2.20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ndrovac.hr/Dokumenti/OPCINSKI_GLASNIK_OS_09-2022_30.12.2022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681E7-3190-45E5-B82B-DB056ACB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1232</Words>
  <Characters>7027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BILJEŠKE UZ OBRAZAC</vt:lpstr>
      <vt:lpstr>BILJEŠKE UZ OBRAZAC </vt:lpstr>
    </vt:vector>
  </TitlesOfParts>
  <Company>SUPETAR</Company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BILJEŠKE UZ OBRAZAC</dc:title>
  <dc:creator>GRAD</dc:creator>
  <cp:lastModifiedBy>Opcina Sandrovac</cp:lastModifiedBy>
  <cp:revision>2</cp:revision>
  <cp:lastPrinted>2022-07-11T07:03:00Z</cp:lastPrinted>
  <dcterms:created xsi:type="dcterms:W3CDTF">2023-07-06T09:42:00Z</dcterms:created>
  <dcterms:modified xsi:type="dcterms:W3CDTF">2023-07-06T09:42:00Z</dcterms:modified>
</cp:coreProperties>
</file>