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6B" w:rsidRDefault="00665F6B" w:rsidP="00665F6B">
      <w:r>
        <w:t xml:space="preserve">          </w:t>
      </w:r>
      <w:r w:rsidR="008C2800">
        <w:t xml:space="preserve">    </w:t>
      </w:r>
      <w:r>
        <w:t xml:space="preserve">   </w:t>
      </w:r>
      <w:r>
        <w:rPr>
          <w:noProof/>
        </w:rPr>
        <w:drawing>
          <wp:inline distT="0" distB="0" distL="0" distR="0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BJELOVARSKO-BILOGORSKA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8C280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 xml:space="preserve">Ž U P A N I J A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8C280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>OPĆINA ŠANDROVAC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  <w:r w:rsidR="008C280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 xml:space="preserve">   OPĆINSKO VIJEĆE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</w:p>
    <w:p w:rsidR="00D11C90" w:rsidRDefault="00D11C90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KLASA:400-06/1</w:t>
      </w:r>
      <w:r w:rsidR="006365C1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-01/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URBROJ:2123-05-01-1</w:t>
      </w:r>
      <w:r w:rsidR="006365C1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>-1</w:t>
      </w:r>
    </w:p>
    <w:p w:rsidR="00D11C90" w:rsidRDefault="006365C1" w:rsidP="00D11C9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 Šandrovcu,  ……</w:t>
      </w:r>
      <w:r w:rsidR="00993EB3">
        <w:rPr>
          <w:rFonts w:ascii="Times New Roman" w:hAnsi="Times New Roman"/>
          <w:b/>
          <w:szCs w:val="24"/>
        </w:rPr>
        <w:t xml:space="preserve"> </w:t>
      </w:r>
      <w:r w:rsidR="00D11C90"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</w:rPr>
        <w:t>7</w:t>
      </w:r>
      <w:r w:rsidR="00D11C90">
        <w:rPr>
          <w:rFonts w:ascii="Times New Roman" w:hAnsi="Times New Roman"/>
          <w:b/>
          <w:szCs w:val="24"/>
        </w:rPr>
        <w:t>.</w:t>
      </w:r>
    </w:p>
    <w:p w:rsidR="00D11C90" w:rsidRDefault="00D11C90" w:rsidP="00D11C90">
      <w:pPr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Na temelju članka 44. Zakona o poljoprivrednom zemljištu („Narodne novine“ br 39/13, 48/15) i </w:t>
      </w:r>
      <w:r w:rsidR="0083515C">
        <w:rPr>
          <w:rFonts w:ascii="Times New Roman" w:hAnsi="Times New Roman"/>
          <w:szCs w:val="24"/>
        </w:rPr>
        <w:t xml:space="preserve">članka 34. </w:t>
      </w:r>
      <w:r>
        <w:rPr>
          <w:rFonts w:ascii="Times New Roman" w:hAnsi="Times New Roman"/>
          <w:szCs w:val="24"/>
        </w:rPr>
        <w:t>Statuta Općine Šandrovac („Općinski glasnik Općine Šandrovac“ br. 32 od 19.03.2013.) Općinsko vijeće O</w:t>
      </w:r>
      <w:r w:rsidR="00993EB3">
        <w:rPr>
          <w:rFonts w:ascii="Times New Roman" w:hAnsi="Times New Roman"/>
          <w:szCs w:val="24"/>
        </w:rPr>
        <w:t xml:space="preserve">pćine Šandrovac  na  svojoj </w:t>
      </w:r>
      <w:r w:rsidR="000336E1">
        <w:rPr>
          <w:rFonts w:ascii="Times New Roman" w:hAnsi="Times New Roman"/>
          <w:szCs w:val="24"/>
        </w:rPr>
        <w:t>…</w:t>
      </w:r>
      <w:r w:rsidR="00993EB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sjednici  odr</w:t>
      </w:r>
      <w:r w:rsidR="00993EB3">
        <w:rPr>
          <w:rFonts w:ascii="Times New Roman" w:hAnsi="Times New Roman"/>
          <w:szCs w:val="24"/>
        </w:rPr>
        <w:t xml:space="preserve">žanoj </w:t>
      </w:r>
      <w:r w:rsidR="000336E1">
        <w:rPr>
          <w:rFonts w:ascii="Times New Roman" w:hAnsi="Times New Roman"/>
          <w:szCs w:val="24"/>
        </w:rPr>
        <w:t>…….</w:t>
      </w:r>
      <w:r>
        <w:rPr>
          <w:rFonts w:ascii="Times New Roman" w:hAnsi="Times New Roman"/>
          <w:szCs w:val="24"/>
        </w:rPr>
        <w:t>.201</w:t>
      </w:r>
      <w:r w:rsidR="000336E1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 donosi:</w:t>
      </w: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PROGRAM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korištenja sredstava ostvarenih od prodaje, zakupa, dugogodišnjeg zakupa i privremenog raspolaganja poljoprivrednog zemljišta u vlasništvu Republike Hrvatske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na području Općine Šandrovac za 201</w:t>
      </w:r>
      <w:r w:rsidR="000336E1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>. godinu</w:t>
      </w: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1.</w:t>
      </w:r>
    </w:p>
    <w:p w:rsidR="00665F6B" w:rsidRDefault="00665F6B" w:rsidP="00665F6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Ovim programom utvrđuje se korištenje sredstava ostvarenih od prodaje, zakupa, dugogodišnjeg zakupa i privremenog raspolaganja poljoprivrednog zemljišta u vlasništvu Republike Hrvatske na području Općine Šandrovac za 201</w:t>
      </w:r>
      <w:r w:rsidR="000336E1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 godinu.</w:t>
      </w:r>
    </w:p>
    <w:p w:rsidR="00665F6B" w:rsidRDefault="00665F6B" w:rsidP="00665F6B">
      <w:pPr>
        <w:jc w:val="left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2.</w:t>
      </w:r>
    </w:p>
    <w:p w:rsidR="00665F6B" w:rsidRDefault="00665F6B" w:rsidP="00665F6B">
      <w:r>
        <w:rPr>
          <w:rFonts w:ascii="Times New Roman" w:hAnsi="Times New Roman"/>
          <w:szCs w:val="24"/>
        </w:rPr>
        <w:t xml:space="preserve">Planirani prihod iz članka 1. ove Odluke utvrđuje  se u ukupnom iznosu  od  </w:t>
      </w:r>
      <w:r w:rsidR="000336E1">
        <w:rPr>
          <w:rFonts w:ascii="Times New Roman" w:hAnsi="Times New Roman"/>
          <w:szCs w:val="24"/>
        </w:rPr>
        <w:t>7</w:t>
      </w:r>
      <w:r w:rsidR="008C2800">
        <w:rPr>
          <w:rFonts w:ascii="Times New Roman" w:hAnsi="Times New Roman"/>
          <w:szCs w:val="24"/>
        </w:rPr>
        <w:t>5.000,00</w:t>
      </w:r>
      <w:r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kuna  na pozicijama raču</w:t>
      </w:r>
      <w:r w:rsidR="008C2800">
        <w:rPr>
          <w:rFonts w:ascii="Times New Roman" w:hAnsi="Times New Roman"/>
          <w:szCs w:val="24"/>
        </w:rPr>
        <w:t xml:space="preserve">nskog plana  br. 64222 </w:t>
      </w:r>
      <w:r>
        <w:rPr>
          <w:rFonts w:ascii="Times New Roman" w:hAnsi="Times New Roman"/>
          <w:szCs w:val="24"/>
        </w:rPr>
        <w:t>–</w:t>
      </w:r>
      <w:r w:rsidR="008C2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prihod od zakupa po</w:t>
      </w:r>
      <w:r w:rsidR="008C2800">
        <w:rPr>
          <w:rFonts w:ascii="Times New Roman" w:hAnsi="Times New Roman"/>
          <w:szCs w:val="24"/>
        </w:rPr>
        <w:t>ljoprivrednog zemljišta (</w:t>
      </w:r>
      <w:r w:rsidR="000336E1">
        <w:rPr>
          <w:rFonts w:ascii="Times New Roman" w:hAnsi="Times New Roman"/>
          <w:szCs w:val="24"/>
        </w:rPr>
        <w:t>3</w:t>
      </w:r>
      <w:r w:rsidR="008C2800">
        <w:rPr>
          <w:rFonts w:ascii="Times New Roman" w:hAnsi="Times New Roman"/>
          <w:szCs w:val="24"/>
        </w:rPr>
        <w:t>5.000,00 kuna</w:t>
      </w:r>
      <w:r>
        <w:rPr>
          <w:rFonts w:ascii="Times New Roman" w:hAnsi="Times New Roman"/>
          <w:szCs w:val="24"/>
        </w:rPr>
        <w:t>) i br.</w:t>
      </w:r>
      <w:r w:rsidR="008C2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71111</w:t>
      </w:r>
      <w:r w:rsidR="008C28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prihod od prodaje poljoprivrednog zemljišta (</w:t>
      </w:r>
      <w:r w:rsidR="000336E1">
        <w:rPr>
          <w:rFonts w:ascii="Times New Roman" w:hAnsi="Times New Roman"/>
          <w:szCs w:val="24"/>
        </w:rPr>
        <w:t>4</w:t>
      </w:r>
      <w:r w:rsidR="008C2800">
        <w:rPr>
          <w:rFonts w:ascii="Times New Roman" w:hAnsi="Times New Roman"/>
          <w:szCs w:val="24"/>
        </w:rPr>
        <w:t>0.000,00 kuna</w:t>
      </w:r>
      <w:r>
        <w:rPr>
          <w:rFonts w:ascii="Times New Roman" w:hAnsi="Times New Roman"/>
          <w:szCs w:val="24"/>
        </w:rPr>
        <w:t>) u Proračunu Općine Šandrovac za 201</w:t>
      </w:r>
      <w:r w:rsidR="000336E1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 xml:space="preserve">. godinu.  </w:t>
      </w: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3.</w:t>
      </w:r>
    </w:p>
    <w:p w:rsidR="00665F6B" w:rsidRDefault="00665F6B" w:rsidP="00665F6B">
      <w:pPr>
        <w:pStyle w:val="t-9-8"/>
        <w:spacing w:before="0" w:after="0"/>
        <w:jc w:val="both"/>
      </w:pPr>
      <w:r>
        <w:rPr>
          <w:color w:val="000000"/>
        </w:rPr>
        <w:t>Sredstva iz članka 1. ove Odluke koja su prihod Općine Šandrovac namijenjena su isključivo za programe katastarsko-geodetske izmjere zemljišta, sređivanja zemljišnih knjiga, za podmirenje dijela stvarnih troškova u vezi s provedbom Zakona o poljoprivrednom zemljištu,  program uređenja ruralnog prostora izgradnjom i održavanjem ruralne infrastrukture vezane za poljoprivredu i akvakulturu, program uređenja zemljišta u postupku komasacije i hidromelioracije, program očuvanja ugroženih područja i očuvanja biološke raznolikosti i program sufinanciranja i druge poticajne mjere za unaprjeđenje poljoprivrede i akvakulture, kao i za sufinanciranje aktivnosti izrade programa, projekata i ostalih dokumenata neophodnih za provedbu mjera potpore iz Programa ruralnog razvoja 2014. – 2020. godine.</w:t>
      </w: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Članak 4.</w:t>
      </w:r>
    </w:p>
    <w:p w:rsidR="00935DA8" w:rsidRDefault="00935DA8" w:rsidP="00935DA8">
      <w:pPr>
        <w:adjustRightInd w:val="0"/>
        <w:rPr>
          <w:rFonts w:ascii="Times New Roman" w:hAnsi="Times New Roman"/>
          <w:color w:val="000000"/>
          <w:szCs w:val="24"/>
        </w:rPr>
      </w:pPr>
      <w:bookmarkStart w:id="0" w:name="_GoBack"/>
      <w:r>
        <w:rPr>
          <w:rFonts w:ascii="Times New Roman" w:hAnsi="Times New Roman"/>
          <w:szCs w:val="24"/>
        </w:rPr>
        <w:t xml:space="preserve">Ovaj Program </w:t>
      </w:r>
      <w:r>
        <w:rPr>
          <w:rFonts w:ascii="Times New Roman" w:hAnsi="Times New Roman"/>
          <w:color w:val="000000"/>
          <w:szCs w:val="24"/>
        </w:rPr>
        <w:t xml:space="preserve">objaviti će se u "Općinskom glasniku </w:t>
      </w:r>
      <w:r w:rsidR="00A77535">
        <w:rPr>
          <w:rFonts w:ascii="Times New Roman" w:hAnsi="Times New Roman"/>
          <w:color w:val="000000"/>
          <w:szCs w:val="24"/>
        </w:rPr>
        <w:t>Općine Šandrovac“, a primjenjuje</w:t>
      </w:r>
      <w:r>
        <w:rPr>
          <w:rFonts w:ascii="Times New Roman" w:hAnsi="Times New Roman"/>
          <w:color w:val="000000"/>
          <w:szCs w:val="24"/>
        </w:rPr>
        <w:t xml:space="preserve"> se od 1. siječnja 201</w:t>
      </w:r>
      <w:r w:rsidR="000336E1">
        <w:rPr>
          <w:rFonts w:ascii="Times New Roman" w:hAnsi="Times New Roman"/>
          <w:color w:val="000000"/>
          <w:szCs w:val="24"/>
        </w:rPr>
        <w:t>8</w:t>
      </w:r>
      <w:r>
        <w:rPr>
          <w:rFonts w:ascii="Times New Roman" w:hAnsi="Times New Roman"/>
          <w:color w:val="000000"/>
          <w:szCs w:val="24"/>
        </w:rPr>
        <w:t xml:space="preserve">. godine. </w:t>
      </w:r>
    </w:p>
    <w:bookmarkEnd w:id="0"/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rPr>
          <w:rFonts w:ascii="Times New Roman" w:hAnsi="Times New Roman"/>
          <w:szCs w:val="24"/>
        </w:rPr>
      </w:pP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</w:t>
      </w:r>
      <w:r w:rsidR="00993EB3">
        <w:rPr>
          <w:rFonts w:ascii="Times New Roman" w:hAnsi="Times New Roman"/>
          <w:szCs w:val="24"/>
        </w:rPr>
        <w:t xml:space="preserve">                                </w:t>
      </w:r>
      <w:r>
        <w:rPr>
          <w:rFonts w:ascii="Times New Roman" w:hAnsi="Times New Roman"/>
          <w:szCs w:val="24"/>
        </w:rPr>
        <w:t xml:space="preserve">  </w:t>
      </w:r>
    </w:p>
    <w:p w:rsidR="00665F6B" w:rsidRDefault="00665F6B" w:rsidP="00993EB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="00993EB3">
        <w:rPr>
          <w:rFonts w:ascii="Times New Roman" w:hAnsi="Times New Roman"/>
          <w:szCs w:val="24"/>
        </w:rPr>
        <w:t xml:space="preserve">                                       </w:t>
      </w:r>
      <w:r>
        <w:rPr>
          <w:rFonts w:ascii="Times New Roman" w:hAnsi="Times New Roman"/>
          <w:szCs w:val="24"/>
        </w:rPr>
        <w:t xml:space="preserve">    </w:t>
      </w:r>
      <w:r w:rsidR="008C2800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Predsjednik</w:t>
      </w:r>
      <w:r w:rsidR="008C2800">
        <w:rPr>
          <w:rFonts w:ascii="Times New Roman" w:hAnsi="Times New Roman"/>
          <w:szCs w:val="24"/>
        </w:rPr>
        <w:t xml:space="preserve"> općinskog vijeća</w:t>
      </w:r>
      <w:r>
        <w:rPr>
          <w:rFonts w:ascii="Times New Roman" w:hAnsi="Times New Roman"/>
          <w:szCs w:val="24"/>
        </w:rPr>
        <w:t>:</w:t>
      </w:r>
    </w:p>
    <w:p w:rsidR="00665F6B" w:rsidRDefault="00665F6B" w:rsidP="00665F6B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</w:t>
      </w:r>
      <w:r w:rsidR="00993EB3">
        <w:rPr>
          <w:rFonts w:ascii="Times New Roman" w:hAnsi="Times New Roman"/>
          <w:szCs w:val="24"/>
        </w:rPr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</w:t>
      </w:r>
      <w:r w:rsidR="000336E1">
        <w:rPr>
          <w:rFonts w:ascii="Times New Roman" w:hAnsi="Times New Roman"/>
          <w:szCs w:val="24"/>
        </w:rPr>
        <w:t>Ranko Ormanović</w:t>
      </w:r>
      <w:r>
        <w:rPr>
          <w:rFonts w:ascii="Times New Roman" w:hAnsi="Times New Roman"/>
          <w:szCs w:val="24"/>
        </w:rPr>
        <w:t xml:space="preserve">                </w:t>
      </w:r>
    </w:p>
    <w:p w:rsidR="00665F6B" w:rsidRDefault="00665F6B" w:rsidP="00665F6B">
      <w:pPr>
        <w:rPr>
          <w:rFonts w:ascii="Times New Roman" w:hAnsi="Times New Roman"/>
          <w:b/>
          <w:szCs w:val="24"/>
        </w:rPr>
      </w:pPr>
    </w:p>
    <w:p w:rsidR="00665F6B" w:rsidRDefault="00665F6B" w:rsidP="00665F6B">
      <w:pPr>
        <w:widowControl w:val="0"/>
        <w:overflowPunct/>
        <w:ind w:left="567"/>
        <w:textAlignment w:val="auto"/>
        <w:rPr>
          <w:rFonts w:ascii="Times New Roman" w:hAnsi="Times New Roman"/>
          <w:szCs w:val="24"/>
        </w:rPr>
      </w:pPr>
    </w:p>
    <w:p w:rsidR="00665F6B" w:rsidRDefault="00665F6B" w:rsidP="00665F6B"/>
    <w:p w:rsidR="00807808" w:rsidRDefault="000336E1"/>
    <w:sectPr w:rsidR="00807808" w:rsidSect="00290B34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F6B"/>
    <w:rsid w:val="000336E1"/>
    <w:rsid w:val="00071C71"/>
    <w:rsid w:val="00290B34"/>
    <w:rsid w:val="003F3C9A"/>
    <w:rsid w:val="006365C1"/>
    <w:rsid w:val="00665F6B"/>
    <w:rsid w:val="0083515C"/>
    <w:rsid w:val="008C2800"/>
    <w:rsid w:val="00935DA8"/>
    <w:rsid w:val="00993EB3"/>
    <w:rsid w:val="009B4126"/>
    <w:rsid w:val="00A77535"/>
    <w:rsid w:val="00D11C90"/>
    <w:rsid w:val="00EB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5F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uppressAutoHyphens/>
      <w:overflowPunct w:val="0"/>
      <w:autoSpaceDE w:val="0"/>
      <w:autoSpaceDN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65F6B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uppressAutoHyphens w:val="0"/>
      <w:overflowPunct/>
      <w:autoSpaceDE/>
      <w:spacing w:before="100" w:after="100"/>
      <w:jc w:val="left"/>
      <w:textAlignment w:val="auto"/>
    </w:pPr>
    <w:rPr>
      <w:rFonts w:ascii="Times New Roman" w:hAnsi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9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5F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uppressAutoHyphens/>
      <w:overflowPunct w:val="0"/>
      <w:autoSpaceDE w:val="0"/>
      <w:autoSpaceDN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65F6B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uppressAutoHyphens w:val="0"/>
      <w:overflowPunct/>
      <w:autoSpaceDE/>
      <w:spacing w:before="100" w:after="100"/>
      <w:jc w:val="left"/>
      <w:textAlignment w:val="auto"/>
    </w:pPr>
    <w:rPr>
      <w:rFonts w:ascii="Times New Roman" w:hAnsi="Times New Roman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C9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C9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6</cp:revision>
  <cp:lastPrinted>2016-12-01T10:15:00Z</cp:lastPrinted>
  <dcterms:created xsi:type="dcterms:W3CDTF">2017-01-02T13:33:00Z</dcterms:created>
  <dcterms:modified xsi:type="dcterms:W3CDTF">2017-11-15T12:19:00Z</dcterms:modified>
</cp:coreProperties>
</file>