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BC415" w14:textId="0EC3596F" w:rsidR="004A7597" w:rsidRPr="0086659C" w:rsidRDefault="004A7597" w:rsidP="004A7597">
      <w:pPr>
        <w:rPr>
          <w:rFonts w:ascii="Times New Roman" w:eastAsia="Times New Roman" w:hAnsi="Times New Roman" w:cs="Times New Roman"/>
          <w:sz w:val="24"/>
          <w:szCs w:val="24"/>
          <w:lang w:eastAsia="hr-HR"/>
        </w:rPr>
      </w:pPr>
      <w:r w:rsidRPr="0086659C">
        <w:rPr>
          <w:rFonts w:ascii="Times New Roman" w:eastAsia="Times New Roman" w:hAnsi="Times New Roman" w:cs="Times New Roman"/>
          <w:sz w:val="24"/>
          <w:szCs w:val="24"/>
          <w:lang w:eastAsia="hr-HR"/>
        </w:rPr>
        <w:t xml:space="preserve">                </w:t>
      </w:r>
      <w:r w:rsidRPr="0086659C">
        <w:rPr>
          <w:rFonts w:ascii="Times New Roman" w:eastAsia="Times New Roman" w:hAnsi="Times New Roman" w:cs="Times New Roman"/>
          <w:noProof/>
          <w:sz w:val="24"/>
          <w:szCs w:val="24"/>
          <w:lang w:eastAsia="hr-HR"/>
        </w:rPr>
        <w:drawing>
          <wp:inline distT="0" distB="0" distL="0" distR="0" wp14:anchorId="5DED832D" wp14:editId="7BCE3D4F">
            <wp:extent cx="752475" cy="952500"/>
            <wp:effectExtent l="0" t="0" r="9525"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Pr>
          <w:rFonts w:ascii="Times New Roman" w:eastAsia="Times New Roman" w:hAnsi="Times New Roman" w:cs="Times New Roman"/>
          <w:sz w:val="24"/>
          <w:szCs w:val="24"/>
          <w:lang w:eastAsia="hr-HR"/>
        </w:rPr>
        <w:t xml:space="preserve">                                    </w:t>
      </w:r>
      <w:r w:rsidR="006D538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p>
    <w:p w14:paraId="4A0E247B" w14:textId="77777777" w:rsidR="004A7597" w:rsidRPr="0086659C" w:rsidRDefault="004A7597" w:rsidP="004A7597">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REPUBLIKA HRVATSKA                                            </w:t>
      </w:r>
    </w:p>
    <w:p w14:paraId="1B9A6E22" w14:textId="0029A0AA" w:rsidR="004A7597" w:rsidRPr="003201AB" w:rsidRDefault="004A7597" w:rsidP="006D5384">
      <w:pPr>
        <w:rPr>
          <w:rFonts w:ascii="Times New Roman" w:eastAsia="Times New Roman" w:hAnsi="Times New Roman" w:cs="Times New Roman"/>
          <w:bCs/>
          <w:sz w:val="36"/>
          <w:szCs w:val="36"/>
          <w:lang w:eastAsia="hr-HR"/>
        </w:rPr>
      </w:pPr>
      <w:r w:rsidRPr="0086659C">
        <w:rPr>
          <w:rFonts w:ascii="Times New Roman" w:eastAsia="Times New Roman" w:hAnsi="Times New Roman" w:cs="Times New Roman"/>
          <w:b/>
          <w:lang w:eastAsia="hr-HR"/>
        </w:rPr>
        <w:t xml:space="preserve">BJELOVARSKO-BILOGORSKA </w:t>
      </w:r>
      <w:r w:rsidR="003201AB">
        <w:rPr>
          <w:rFonts w:ascii="Times New Roman" w:eastAsia="Times New Roman" w:hAnsi="Times New Roman" w:cs="Times New Roman"/>
          <w:b/>
          <w:lang w:eastAsia="hr-HR"/>
        </w:rPr>
        <w:t xml:space="preserve">                                                                                                      </w:t>
      </w:r>
    </w:p>
    <w:p w14:paraId="0E7FD3F7" w14:textId="77777777" w:rsidR="004A7597" w:rsidRPr="0086659C" w:rsidRDefault="004A7597" w:rsidP="004A7597">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Ž U P A N I J A </w:t>
      </w:r>
    </w:p>
    <w:p w14:paraId="58F35464" w14:textId="77777777" w:rsidR="004A7597" w:rsidRPr="0086659C" w:rsidRDefault="004A7597" w:rsidP="004A7597">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OPĆINA ŠANDROVAC</w:t>
      </w:r>
    </w:p>
    <w:p w14:paraId="09F959DF" w14:textId="77777777" w:rsidR="004A7597" w:rsidRPr="0086659C" w:rsidRDefault="004A7597" w:rsidP="004A7597">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OPĆINSKO VIJEĆE</w:t>
      </w:r>
    </w:p>
    <w:p w14:paraId="3DF975D0" w14:textId="77777777" w:rsidR="004A7597" w:rsidRPr="0086659C" w:rsidRDefault="004A7597" w:rsidP="004A7597">
      <w:pPr>
        <w:rPr>
          <w:rFonts w:ascii="Times New Roman" w:eastAsia="Times New Roman" w:hAnsi="Times New Roman" w:cs="Times New Roman"/>
          <w:lang w:eastAsia="hr-HR"/>
        </w:rPr>
      </w:pPr>
    </w:p>
    <w:p w14:paraId="26297013" w14:textId="774AAA33" w:rsidR="00256801" w:rsidRDefault="004A7597" w:rsidP="004A7597">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KLASA:400-06/</w:t>
      </w:r>
      <w:r w:rsidR="009878DE">
        <w:rPr>
          <w:rFonts w:ascii="Times New Roman" w:eastAsia="Times New Roman" w:hAnsi="Times New Roman" w:cs="Times New Roman"/>
          <w:b/>
          <w:lang w:eastAsia="hr-HR"/>
        </w:rPr>
        <w:t>20</w:t>
      </w:r>
      <w:r w:rsidRPr="0086659C">
        <w:rPr>
          <w:rFonts w:ascii="Times New Roman" w:eastAsia="Times New Roman" w:hAnsi="Times New Roman" w:cs="Times New Roman"/>
          <w:b/>
          <w:lang w:eastAsia="hr-HR"/>
        </w:rPr>
        <w:t>-01/</w:t>
      </w:r>
      <w:r w:rsidR="00AF1172">
        <w:rPr>
          <w:rFonts w:ascii="Times New Roman" w:eastAsia="Times New Roman" w:hAnsi="Times New Roman" w:cs="Times New Roman"/>
          <w:b/>
          <w:lang w:eastAsia="hr-HR"/>
        </w:rPr>
        <w:t>30</w:t>
      </w:r>
    </w:p>
    <w:p w14:paraId="1EBD55A2" w14:textId="5E7B8A5D" w:rsidR="004A7597" w:rsidRPr="0086659C" w:rsidRDefault="004A7597" w:rsidP="004A7597">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URBROJ:2123-05-01-</w:t>
      </w:r>
      <w:r w:rsidR="009878DE">
        <w:rPr>
          <w:rFonts w:ascii="Times New Roman" w:eastAsia="Times New Roman" w:hAnsi="Times New Roman" w:cs="Times New Roman"/>
          <w:b/>
          <w:lang w:eastAsia="hr-HR"/>
        </w:rPr>
        <w:t>20</w:t>
      </w:r>
      <w:r w:rsidRPr="0086659C">
        <w:rPr>
          <w:rFonts w:ascii="Times New Roman" w:eastAsia="Times New Roman" w:hAnsi="Times New Roman" w:cs="Times New Roman"/>
          <w:b/>
          <w:lang w:eastAsia="hr-HR"/>
        </w:rPr>
        <w:t>-1</w:t>
      </w:r>
    </w:p>
    <w:p w14:paraId="608ADB53" w14:textId="1D4DB1DC" w:rsidR="004A7597" w:rsidRDefault="004A7597" w:rsidP="004A7597">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U Šandrovcu, </w:t>
      </w:r>
      <w:r w:rsidR="00AF1172">
        <w:rPr>
          <w:rFonts w:ascii="Times New Roman" w:eastAsia="Times New Roman" w:hAnsi="Times New Roman" w:cs="Times New Roman"/>
          <w:b/>
          <w:lang w:eastAsia="hr-HR"/>
        </w:rPr>
        <w:t>21</w:t>
      </w:r>
      <w:r w:rsidR="001C52F0">
        <w:rPr>
          <w:rFonts w:ascii="Times New Roman" w:eastAsia="Times New Roman" w:hAnsi="Times New Roman" w:cs="Times New Roman"/>
          <w:b/>
          <w:lang w:eastAsia="hr-HR"/>
        </w:rPr>
        <w:t>.12.</w:t>
      </w:r>
      <w:r w:rsidR="0065442A">
        <w:rPr>
          <w:rFonts w:ascii="Times New Roman" w:eastAsia="Times New Roman" w:hAnsi="Times New Roman" w:cs="Times New Roman"/>
          <w:b/>
          <w:lang w:eastAsia="hr-HR"/>
        </w:rPr>
        <w:t>20</w:t>
      </w:r>
      <w:r w:rsidR="009878DE">
        <w:rPr>
          <w:rFonts w:ascii="Times New Roman" w:eastAsia="Times New Roman" w:hAnsi="Times New Roman" w:cs="Times New Roman"/>
          <w:b/>
          <w:lang w:eastAsia="hr-HR"/>
        </w:rPr>
        <w:t>20</w:t>
      </w:r>
      <w:r>
        <w:rPr>
          <w:rFonts w:ascii="Times New Roman" w:eastAsia="Times New Roman" w:hAnsi="Times New Roman" w:cs="Times New Roman"/>
          <w:b/>
          <w:lang w:eastAsia="hr-HR"/>
        </w:rPr>
        <w:t>.</w:t>
      </w:r>
    </w:p>
    <w:p w14:paraId="4A0CF730" w14:textId="77777777" w:rsidR="004A7597" w:rsidRPr="0086659C" w:rsidRDefault="004A7597" w:rsidP="004A7597">
      <w:pPr>
        <w:rPr>
          <w:rFonts w:ascii="Times New Roman" w:eastAsia="Times New Roman" w:hAnsi="Times New Roman" w:cs="Times New Roman"/>
          <w:lang w:eastAsia="hr-HR"/>
        </w:rPr>
      </w:pPr>
    </w:p>
    <w:p w14:paraId="6E73C5D3" w14:textId="219491A7" w:rsidR="004A7597" w:rsidRPr="00615BE3" w:rsidRDefault="004A7597" w:rsidP="004A7597">
      <w:pPr>
        <w:tabs>
          <w:tab w:val="center" w:pos="4536"/>
          <w:tab w:val="right" w:pos="9072"/>
        </w:tabs>
        <w:jc w:val="both"/>
        <w:rPr>
          <w:rFonts w:ascii="Times New Roman" w:eastAsia="Calibri" w:hAnsi="Times New Roman" w:cs="Times New Roman"/>
          <w:sz w:val="24"/>
          <w:szCs w:val="24"/>
        </w:rPr>
      </w:pPr>
      <w:r w:rsidRPr="0086659C">
        <w:rPr>
          <w:rFonts w:ascii="Times New Roman" w:eastAsia="Calibri" w:hAnsi="Times New Roman" w:cs="Times New Roman"/>
          <w:color w:val="000000" w:themeColor="text1"/>
        </w:rPr>
        <w:tab/>
      </w:r>
      <w:bookmarkStart w:id="0" w:name="_GoBack"/>
      <w:r w:rsidRPr="00BF4DD8">
        <w:rPr>
          <w:rFonts w:ascii="Times New Roman" w:eastAsia="Calibri" w:hAnsi="Times New Roman" w:cs="Times New Roman"/>
          <w:color w:val="000000" w:themeColor="text1"/>
          <w:sz w:val="24"/>
          <w:szCs w:val="24"/>
        </w:rPr>
        <w:t>Na temelju članka 6</w:t>
      </w:r>
      <w:r w:rsidR="003D540F">
        <w:rPr>
          <w:rFonts w:ascii="Times New Roman" w:eastAsia="Calibri" w:hAnsi="Times New Roman" w:cs="Times New Roman"/>
          <w:color w:val="000000" w:themeColor="text1"/>
          <w:sz w:val="24"/>
          <w:szCs w:val="24"/>
        </w:rPr>
        <w:t>7</w:t>
      </w:r>
      <w:r w:rsidRPr="00BF4DD8">
        <w:rPr>
          <w:rFonts w:ascii="Times New Roman" w:eastAsia="Calibri" w:hAnsi="Times New Roman" w:cs="Times New Roman"/>
          <w:color w:val="000000" w:themeColor="text1"/>
          <w:sz w:val="24"/>
          <w:szCs w:val="24"/>
        </w:rPr>
        <w:t>.</w:t>
      </w:r>
      <w:r w:rsidR="003D540F">
        <w:rPr>
          <w:rFonts w:ascii="Times New Roman" w:eastAsia="Calibri" w:hAnsi="Times New Roman" w:cs="Times New Roman"/>
          <w:color w:val="000000" w:themeColor="text1"/>
          <w:sz w:val="24"/>
          <w:szCs w:val="24"/>
        </w:rPr>
        <w:t xml:space="preserve"> stavak 1.</w:t>
      </w:r>
      <w:r w:rsidRPr="00BF4DD8">
        <w:rPr>
          <w:rFonts w:ascii="Times New Roman" w:eastAsia="Calibri" w:hAnsi="Times New Roman" w:cs="Times New Roman"/>
          <w:color w:val="000000" w:themeColor="text1"/>
          <w:sz w:val="24"/>
          <w:szCs w:val="24"/>
        </w:rPr>
        <w:t xml:space="preserve"> Zakona o komunalnom gospodarstvu („Narodne novine“ broj 68/18</w:t>
      </w:r>
      <w:r w:rsidR="003D540F">
        <w:rPr>
          <w:rFonts w:ascii="Times New Roman" w:eastAsia="Calibri" w:hAnsi="Times New Roman" w:cs="Times New Roman"/>
          <w:color w:val="000000" w:themeColor="text1"/>
          <w:sz w:val="24"/>
          <w:szCs w:val="24"/>
        </w:rPr>
        <w:t xml:space="preserve">, </w:t>
      </w:r>
      <w:r w:rsidR="0065442A">
        <w:rPr>
          <w:rFonts w:ascii="Times New Roman" w:eastAsia="Calibri" w:hAnsi="Times New Roman" w:cs="Times New Roman"/>
          <w:color w:val="000000" w:themeColor="text1"/>
          <w:sz w:val="24"/>
          <w:szCs w:val="24"/>
        </w:rPr>
        <w:t>110/18</w:t>
      </w:r>
      <w:r w:rsidR="003D540F">
        <w:rPr>
          <w:rFonts w:ascii="Times New Roman" w:eastAsia="Calibri" w:hAnsi="Times New Roman" w:cs="Times New Roman"/>
          <w:color w:val="000000" w:themeColor="text1"/>
          <w:sz w:val="24"/>
          <w:szCs w:val="24"/>
        </w:rPr>
        <w:t>, 32/20</w:t>
      </w:r>
      <w:r w:rsidRPr="00BF4DD8">
        <w:rPr>
          <w:rFonts w:ascii="Times New Roman" w:eastAsia="Calibri" w:hAnsi="Times New Roman" w:cs="Times New Roman"/>
          <w:color w:val="000000" w:themeColor="text1"/>
          <w:sz w:val="24"/>
          <w:szCs w:val="24"/>
        </w:rPr>
        <w:t xml:space="preserve">), </w:t>
      </w:r>
      <w:r w:rsidRPr="00BF4DD8">
        <w:rPr>
          <w:rFonts w:ascii="Times New Roman" w:eastAsia="Calibri" w:hAnsi="Times New Roman" w:cs="Times New Roman"/>
          <w:sz w:val="24"/>
          <w:szCs w:val="24"/>
        </w:rPr>
        <w:t>i članka 34. Statuta Općine Šandrovac („Općinski glasnik Općine Šandrovac“ br. 02/18  od 02.02.2018.) Općinsko vije</w:t>
      </w:r>
      <w:r w:rsidR="00AF1172">
        <w:rPr>
          <w:rFonts w:ascii="Times New Roman" w:eastAsia="Calibri" w:hAnsi="Times New Roman" w:cs="Times New Roman"/>
          <w:sz w:val="24"/>
          <w:szCs w:val="24"/>
        </w:rPr>
        <w:t>će Općine Šandrovac  na  svojoj 30</w:t>
      </w:r>
      <w:r w:rsidR="0065442A">
        <w:rPr>
          <w:rFonts w:ascii="Times New Roman" w:eastAsia="Calibri" w:hAnsi="Times New Roman" w:cs="Times New Roman"/>
          <w:sz w:val="24"/>
          <w:szCs w:val="24"/>
        </w:rPr>
        <w:t>.</w:t>
      </w:r>
      <w:r w:rsidRPr="00BF4DD8">
        <w:rPr>
          <w:rFonts w:ascii="Times New Roman" w:eastAsia="Calibri" w:hAnsi="Times New Roman" w:cs="Times New Roman"/>
          <w:sz w:val="24"/>
          <w:szCs w:val="24"/>
        </w:rPr>
        <w:t xml:space="preserve"> sjednici  održanoj </w:t>
      </w:r>
      <w:r w:rsidR="00AF1172">
        <w:rPr>
          <w:rFonts w:ascii="Times New Roman" w:eastAsia="Calibri" w:hAnsi="Times New Roman" w:cs="Times New Roman"/>
          <w:sz w:val="24"/>
          <w:szCs w:val="24"/>
        </w:rPr>
        <w:t>21</w:t>
      </w:r>
      <w:r w:rsidR="001C52F0">
        <w:rPr>
          <w:rFonts w:ascii="Times New Roman" w:eastAsia="Calibri" w:hAnsi="Times New Roman" w:cs="Times New Roman"/>
          <w:sz w:val="24"/>
          <w:szCs w:val="24"/>
        </w:rPr>
        <w:t>.12</w:t>
      </w:r>
      <w:r w:rsidRPr="00BF4DD8">
        <w:rPr>
          <w:rFonts w:ascii="Times New Roman" w:eastAsia="Calibri" w:hAnsi="Times New Roman" w:cs="Times New Roman"/>
          <w:sz w:val="24"/>
          <w:szCs w:val="24"/>
        </w:rPr>
        <w:t>.20</w:t>
      </w:r>
      <w:r w:rsidR="009878DE">
        <w:rPr>
          <w:rFonts w:ascii="Times New Roman" w:eastAsia="Calibri" w:hAnsi="Times New Roman" w:cs="Times New Roman"/>
          <w:sz w:val="24"/>
          <w:szCs w:val="24"/>
        </w:rPr>
        <w:t>20</w:t>
      </w:r>
      <w:r w:rsidRPr="00BF4DD8">
        <w:rPr>
          <w:rFonts w:ascii="Times New Roman" w:eastAsia="Calibri" w:hAnsi="Times New Roman" w:cs="Times New Roman"/>
          <w:sz w:val="24"/>
          <w:szCs w:val="24"/>
        </w:rPr>
        <w:t>. donosi:</w:t>
      </w:r>
    </w:p>
    <w:p w14:paraId="054F02FB" w14:textId="77777777" w:rsidR="006D5384" w:rsidRDefault="006D5384" w:rsidP="004A7597">
      <w:pPr>
        <w:jc w:val="center"/>
        <w:rPr>
          <w:rFonts w:ascii="Times New Roman" w:eastAsia="Times New Roman" w:hAnsi="Times New Roman" w:cs="Times New Roman"/>
          <w:b/>
          <w:sz w:val="28"/>
          <w:szCs w:val="28"/>
          <w:lang w:eastAsia="hr-HR"/>
        </w:rPr>
      </w:pPr>
    </w:p>
    <w:p w14:paraId="6A79243D" w14:textId="7F694A29" w:rsidR="004A7597" w:rsidRPr="00BF4DD8" w:rsidRDefault="004A7597" w:rsidP="004A7597">
      <w:pPr>
        <w:jc w:val="center"/>
        <w:rPr>
          <w:rFonts w:ascii="Times New Roman" w:eastAsia="Times New Roman" w:hAnsi="Times New Roman" w:cs="Times New Roman"/>
          <w:b/>
          <w:sz w:val="28"/>
          <w:szCs w:val="28"/>
          <w:lang w:eastAsia="hr-HR"/>
        </w:rPr>
      </w:pPr>
      <w:r w:rsidRPr="00BF4DD8">
        <w:rPr>
          <w:rFonts w:ascii="Times New Roman" w:eastAsia="Times New Roman" w:hAnsi="Times New Roman" w:cs="Times New Roman"/>
          <w:b/>
          <w:sz w:val="28"/>
          <w:szCs w:val="28"/>
          <w:lang w:eastAsia="hr-HR"/>
        </w:rPr>
        <w:t>P R O G R A M</w:t>
      </w:r>
    </w:p>
    <w:p w14:paraId="44702A47" w14:textId="4678A382" w:rsidR="0065442A" w:rsidRDefault="004A7597" w:rsidP="004A7597">
      <w:pPr>
        <w:jc w:val="center"/>
        <w:rPr>
          <w:rFonts w:ascii="Times New Roman" w:eastAsia="Times New Roman" w:hAnsi="Times New Roman" w:cs="Times New Roman"/>
          <w:b/>
          <w:sz w:val="28"/>
          <w:szCs w:val="28"/>
          <w:lang w:eastAsia="hr-HR"/>
        </w:rPr>
      </w:pPr>
      <w:r w:rsidRPr="00BF4DD8">
        <w:rPr>
          <w:rFonts w:ascii="Times New Roman" w:eastAsia="Times New Roman" w:hAnsi="Times New Roman" w:cs="Times New Roman"/>
          <w:b/>
          <w:sz w:val="28"/>
          <w:szCs w:val="28"/>
          <w:lang w:eastAsia="hr-HR"/>
        </w:rPr>
        <w:t xml:space="preserve"> GRAĐENJA  KOMUNALNE  INFRASTRUKTURE  za  20</w:t>
      </w:r>
      <w:r w:rsidR="0065442A">
        <w:rPr>
          <w:rFonts w:ascii="Times New Roman" w:eastAsia="Times New Roman" w:hAnsi="Times New Roman" w:cs="Times New Roman"/>
          <w:b/>
          <w:sz w:val="28"/>
          <w:szCs w:val="28"/>
          <w:lang w:eastAsia="hr-HR"/>
        </w:rPr>
        <w:t>2</w:t>
      </w:r>
      <w:r w:rsidR="009878DE">
        <w:rPr>
          <w:rFonts w:ascii="Times New Roman" w:eastAsia="Times New Roman" w:hAnsi="Times New Roman" w:cs="Times New Roman"/>
          <w:b/>
          <w:sz w:val="28"/>
          <w:szCs w:val="28"/>
          <w:lang w:eastAsia="hr-HR"/>
        </w:rPr>
        <w:t>1</w:t>
      </w:r>
      <w:r w:rsidR="0065442A">
        <w:rPr>
          <w:rFonts w:ascii="Times New Roman" w:eastAsia="Times New Roman" w:hAnsi="Times New Roman" w:cs="Times New Roman"/>
          <w:b/>
          <w:sz w:val="28"/>
          <w:szCs w:val="28"/>
          <w:lang w:eastAsia="hr-HR"/>
        </w:rPr>
        <w:t>.g.</w:t>
      </w:r>
    </w:p>
    <w:p w14:paraId="1E12B1C6" w14:textId="77777777" w:rsidR="004A7597" w:rsidRPr="00BF4DD8" w:rsidRDefault="004A7597" w:rsidP="004A7597">
      <w:pPr>
        <w:jc w:val="center"/>
        <w:rPr>
          <w:rFonts w:ascii="Times New Roman" w:eastAsia="Times New Roman" w:hAnsi="Times New Roman" w:cs="Times New Roman"/>
          <w:b/>
          <w:sz w:val="28"/>
          <w:szCs w:val="28"/>
          <w:lang w:eastAsia="hr-HR"/>
        </w:rPr>
      </w:pPr>
      <w:r w:rsidRPr="00BF4DD8">
        <w:rPr>
          <w:rFonts w:ascii="Times New Roman" w:eastAsia="Times New Roman" w:hAnsi="Times New Roman" w:cs="Times New Roman"/>
          <w:b/>
          <w:sz w:val="28"/>
          <w:szCs w:val="28"/>
          <w:lang w:eastAsia="hr-HR"/>
        </w:rPr>
        <w:t>na području Općine Šandrovac</w:t>
      </w:r>
    </w:p>
    <w:p w14:paraId="4E3AB373" w14:textId="77777777" w:rsidR="004A7597" w:rsidRDefault="004A7597" w:rsidP="004A7597">
      <w:pPr>
        <w:jc w:val="center"/>
        <w:rPr>
          <w:rFonts w:ascii="Times New Roman" w:eastAsia="Times New Roman" w:hAnsi="Times New Roman" w:cs="Times New Roman"/>
          <w:b/>
          <w:lang w:eastAsia="hr-HR"/>
        </w:rPr>
      </w:pPr>
    </w:p>
    <w:p w14:paraId="3D03174C" w14:textId="77777777" w:rsidR="004A7597" w:rsidRPr="00FB1EEA" w:rsidRDefault="004A7597" w:rsidP="004A7597">
      <w:pPr>
        <w:rPr>
          <w:rFonts w:ascii="Times New Roman" w:eastAsia="Times New Roman" w:hAnsi="Times New Roman" w:cs="Times New Roman"/>
          <w:b/>
          <w:i/>
          <w:sz w:val="24"/>
          <w:szCs w:val="24"/>
          <w:lang w:eastAsia="hr-HR"/>
        </w:rPr>
      </w:pPr>
      <w:r w:rsidRPr="00FB1EEA">
        <w:rPr>
          <w:rFonts w:ascii="Times New Roman" w:eastAsia="Times New Roman" w:hAnsi="Times New Roman" w:cs="Times New Roman"/>
          <w:b/>
          <w:i/>
          <w:sz w:val="24"/>
          <w:szCs w:val="24"/>
          <w:lang w:eastAsia="hr-HR"/>
        </w:rPr>
        <w:t xml:space="preserve">I </w:t>
      </w:r>
      <w:r w:rsidR="00FB1EEA">
        <w:rPr>
          <w:rFonts w:ascii="Times New Roman" w:eastAsia="Times New Roman" w:hAnsi="Times New Roman" w:cs="Times New Roman"/>
          <w:b/>
          <w:i/>
          <w:sz w:val="24"/>
          <w:szCs w:val="24"/>
          <w:lang w:eastAsia="hr-HR"/>
        </w:rPr>
        <w:t xml:space="preserve">. </w:t>
      </w:r>
      <w:r w:rsidRPr="00FB1EEA">
        <w:rPr>
          <w:rFonts w:ascii="Times New Roman" w:eastAsia="Times New Roman" w:hAnsi="Times New Roman" w:cs="Times New Roman"/>
          <w:b/>
          <w:i/>
          <w:sz w:val="24"/>
          <w:szCs w:val="24"/>
          <w:lang w:eastAsia="hr-HR"/>
        </w:rPr>
        <w:t>UVODNI DIO</w:t>
      </w:r>
    </w:p>
    <w:p w14:paraId="4F6FAD0D" w14:textId="123E0AB9" w:rsidR="00915744" w:rsidRDefault="00915744" w:rsidP="006D5384">
      <w:pPr>
        <w:jc w:val="both"/>
        <w:rPr>
          <w:rFonts w:ascii="Times New Roman" w:eastAsia="Times New Roman" w:hAnsi="Times New Roman" w:cs="Times New Roman"/>
          <w:sz w:val="24"/>
          <w:szCs w:val="24"/>
          <w:lang w:eastAsia="hr-HR"/>
        </w:rPr>
      </w:pPr>
    </w:p>
    <w:p w14:paraId="013FED69" w14:textId="1E0A4D5A" w:rsidR="007B668C" w:rsidRDefault="00915744" w:rsidP="006D5384">
      <w:pPr>
        <w:jc w:val="both"/>
        <w:rPr>
          <w:rFonts w:ascii="Times New Roman" w:eastAsia="Calibri" w:hAnsi="Times New Roman" w:cs="Times New Roman"/>
          <w:color w:val="000000" w:themeColor="text1"/>
          <w:sz w:val="24"/>
          <w:szCs w:val="24"/>
        </w:rPr>
      </w:pPr>
      <w:r w:rsidRPr="0003557D">
        <w:rPr>
          <w:rFonts w:ascii="Times New Roman" w:eastAsia="Times New Roman" w:hAnsi="Times New Roman" w:cs="Times New Roman"/>
          <w:b/>
          <w:bCs/>
          <w:sz w:val="24"/>
          <w:szCs w:val="24"/>
          <w:lang w:eastAsia="hr-HR"/>
        </w:rPr>
        <w:t>1.1.</w:t>
      </w:r>
      <w:r w:rsidR="004A7597" w:rsidRPr="00753B4D">
        <w:rPr>
          <w:rFonts w:ascii="Times New Roman" w:eastAsia="Times New Roman" w:hAnsi="Times New Roman" w:cs="Times New Roman"/>
          <w:sz w:val="24"/>
          <w:szCs w:val="24"/>
          <w:lang w:eastAsia="hr-HR"/>
        </w:rPr>
        <w:t>Programom građenja komunalne infrastrukture</w:t>
      </w:r>
      <w:r w:rsidR="003D540F">
        <w:rPr>
          <w:rFonts w:ascii="Times New Roman" w:eastAsia="Times New Roman" w:hAnsi="Times New Roman" w:cs="Times New Roman"/>
          <w:sz w:val="24"/>
          <w:szCs w:val="24"/>
          <w:lang w:eastAsia="hr-HR"/>
        </w:rPr>
        <w:t xml:space="preserve"> Općine Šandrovac za 2021. godinu </w:t>
      </w:r>
      <w:r w:rsidR="004A7597" w:rsidRPr="00753B4D">
        <w:rPr>
          <w:rFonts w:ascii="Times New Roman" w:eastAsia="Times New Roman" w:hAnsi="Times New Roman" w:cs="Times New Roman"/>
          <w:sz w:val="24"/>
          <w:szCs w:val="24"/>
          <w:lang w:eastAsia="hr-HR"/>
        </w:rPr>
        <w:t xml:space="preserve"> određuje se komunalna infrastruktura koja će se graditi u </w:t>
      </w:r>
      <w:r w:rsidR="003D540F">
        <w:rPr>
          <w:rFonts w:ascii="Times New Roman" w:eastAsia="Times New Roman" w:hAnsi="Times New Roman" w:cs="Times New Roman"/>
          <w:sz w:val="24"/>
          <w:szCs w:val="24"/>
          <w:lang w:eastAsia="hr-HR"/>
        </w:rPr>
        <w:t>o</w:t>
      </w:r>
      <w:r w:rsidR="004A7597" w:rsidRPr="00753B4D">
        <w:rPr>
          <w:rFonts w:ascii="Times New Roman" w:eastAsia="Times New Roman" w:hAnsi="Times New Roman" w:cs="Times New Roman"/>
          <w:sz w:val="24"/>
          <w:szCs w:val="24"/>
          <w:lang w:eastAsia="hr-HR"/>
        </w:rPr>
        <w:t>pćini Šandrovac u 20</w:t>
      </w:r>
      <w:r w:rsidR="0065442A">
        <w:rPr>
          <w:rFonts w:ascii="Times New Roman" w:eastAsia="Times New Roman" w:hAnsi="Times New Roman" w:cs="Times New Roman"/>
          <w:sz w:val="24"/>
          <w:szCs w:val="24"/>
          <w:lang w:eastAsia="hr-HR"/>
        </w:rPr>
        <w:t>2</w:t>
      </w:r>
      <w:r w:rsidR="007B668C">
        <w:rPr>
          <w:rFonts w:ascii="Times New Roman" w:eastAsia="Times New Roman" w:hAnsi="Times New Roman" w:cs="Times New Roman"/>
          <w:sz w:val="24"/>
          <w:szCs w:val="24"/>
          <w:lang w:eastAsia="hr-HR"/>
        </w:rPr>
        <w:t>1</w:t>
      </w:r>
      <w:r w:rsidR="004A7597" w:rsidRPr="00753B4D">
        <w:rPr>
          <w:rFonts w:ascii="Times New Roman" w:eastAsia="Times New Roman" w:hAnsi="Times New Roman" w:cs="Times New Roman"/>
          <w:sz w:val="24"/>
          <w:szCs w:val="24"/>
          <w:lang w:eastAsia="hr-HR"/>
        </w:rPr>
        <w:t xml:space="preserve"> godini, </w:t>
      </w:r>
      <w:r w:rsidR="007B668C">
        <w:rPr>
          <w:rFonts w:ascii="Times New Roman" w:eastAsia="Times New Roman" w:hAnsi="Times New Roman" w:cs="Times New Roman"/>
          <w:sz w:val="24"/>
          <w:szCs w:val="24"/>
          <w:lang w:eastAsia="hr-HR"/>
        </w:rPr>
        <w:t xml:space="preserve">sukladno odredbama Zakona o komunalnom gospodarstvu </w:t>
      </w:r>
      <w:r w:rsidR="007B668C" w:rsidRPr="00BF4DD8">
        <w:rPr>
          <w:rFonts w:ascii="Times New Roman" w:eastAsia="Calibri" w:hAnsi="Times New Roman" w:cs="Times New Roman"/>
          <w:color w:val="000000" w:themeColor="text1"/>
          <w:sz w:val="24"/>
          <w:szCs w:val="24"/>
        </w:rPr>
        <w:t>(„Narodne novine“ broj 68/18</w:t>
      </w:r>
      <w:r w:rsidR="007B668C">
        <w:rPr>
          <w:rFonts w:ascii="Times New Roman" w:eastAsia="Calibri" w:hAnsi="Times New Roman" w:cs="Times New Roman"/>
          <w:color w:val="000000" w:themeColor="text1"/>
          <w:sz w:val="24"/>
          <w:szCs w:val="24"/>
        </w:rPr>
        <w:t>, 110/18, 32/20- dalje: Zakon o komunalnom gos</w:t>
      </w:r>
      <w:r w:rsidR="006D5384">
        <w:rPr>
          <w:rFonts w:ascii="Times New Roman" w:eastAsia="Calibri" w:hAnsi="Times New Roman" w:cs="Times New Roman"/>
          <w:color w:val="000000" w:themeColor="text1"/>
          <w:sz w:val="24"/>
          <w:szCs w:val="24"/>
        </w:rPr>
        <w:t>p</w:t>
      </w:r>
      <w:r w:rsidR="007B668C">
        <w:rPr>
          <w:rFonts w:ascii="Times New Roman" w:eastAsia="Calibri" w:hAnsi="Times New Roman" w:cs="Times New Roman"/>
          <w:color w:val="000000" w:themeColor="text1"/>
          <w:sz w:val="24"/>
          <w:szCs w:val="24"/>
        </w:rPr>
        <w:t>odarstvu).</w:t>
      </w:r>
    </w:p>
    <w:p w14:paraId="32008E3B" w14:textId="75DB2773" w:rsidR="00915744" w:rsidRDefault="00915744" w:rsidP="00915744">
      <w:pPr>
        <w:pStyle w:val="box458203"/>
        <w:shd w:val="clear" w:color="auto" w:fill="FFFFFF"/>
        <w:spacing w:before="0" w:beforeAutospacing="0" w:after="48" w:afterAutospacing="0"/>
        <w:textAlignment w:val="baseline"/>
        <w:rPr>
          <w:color w:val="231F20"/>
        </w:rPr>
      </w:pPr>
      <w:r w:rsidRPr="0003557D">
        <w:rPr>
          <w:b/>
          <w:bCs/>
          <w:color w:val="231F20"/>
        </w:rPr>
        <w:t>1.2.</w:t>
      </w:r>
      <w:r>
        <w:rPr>
          <w:color w:val="231F20"/>
        </w:rPr>
        <w:t xml:space="preserve">Program </w:t>
      </w:r>
      <w:proofErr w:type="spellStart"/>
      <w:r>
        <w:rPr>
          <w:color w:val="231F20"/>
        </w:rPr>
        <w:t>građenja</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infrastrukture</w:t>
      </w:r>
      <w:proofErr w:type="spellEnd"/>
      <w:r>
        <w:rPr>
          <w:color w:val="231F20"/>
        </w:rPr>
        <w:t xml:space="preserve"> </w:t>
      </w:r>
      <w:proofErr w:type="spellStart"/>
      <w:r>
        <w:rPr>
          <w:color w:val="231F20"/>
        </w:rPr>
        <w:t>izrađuje</w:t>
      </w:r>
      <w:proofErr w:type="spellEnd"/>
      <w:r>
        <w:rPr>
          <w:color w:val="231F20"/>
        </w:rPr>
        <w:t xml:space="preserve"> se i </w:t>
      </w:r>
      <w:proofErr w:type="spellStart"/>
      <w:r>
        <w:rPr>
          <w:color w:val="231F20"/>
        </w:rPr>
        <w:t>donosi</w:t>
      </w:r>
      <w:proofErr w:type="spellEnd"/>
      <w:r>
        <w:rPr>
          <w:color w:val="231F20"/>
        </w:rPr>
        <w:t xml:space="preserve"> u </w:t>
      </w:r>
      <w:proofErr w:type="spellStart"/>
      <w:r>
        <w:rPr>
          <w:color w:val="231F20"/>
        </w:rPr>
        <w:t>skladu</w:t>
      </w:r>
      <w:proofErr w:type="spellEnd"/>
      <w:r>
        <w:rPr>
          <w:color w:val="231F20"/>
        </w:rPr>
        <w:t xml:space="preserve"> s </w:t>
      </w:r>
      <w:proofErr w:type="spellStart"/>
      <w:r>
        <w:rPr>
          <w:color w:val="231F20"/>
        </w:rPr>
        <w:t>izvješćem</w:t>
      </w:r>
      <w:proofErr w:type="spellEnd"/>
      <w:r>
        <w:rPr>
          <w:color w:val="231F20"/>
        </w:rPr>
        <w:t xml:space="preserve"> o </w:t>
      </w:r>
      <w:proofErr w:type="spellStart"/>
      <w:r>
        <w:rPr>
          <w:color w:val="231F20"/>
        </w:rPr>
        <w:t>stanju</w:t>
      </w:r>
      <w:proofErr w:type="spellEnd"/>
      <w:r>
        <w:rPr>
          <w:color w:val="231F20"/>
        </w:rPr>
        <w:t xml:space="preserve"> u </w:t>
      </w:r>
      <w:proofErr w:type="spellStart"/>
      <w:r>
        <w:rPr>
          <w:color w:val="231F20"/>
        </w:rPr>
        <w:t>prostoru</w:t>
      </w:r>
      <w:proofErr w:type="spellEnd"/>
      <w:r>
        <w:rPr>
          <w:color w:val="231F20"/>
        </w:rPr>
        <w:t xml:space="preserve">, </w:t>
      </w:r>
      <w:proofErr w:type="spellStart"/>
      <w:r>
        <w:rPr>
          <w:color w:val="231F20"/>
        </w:rPr>
        <w:t>potrebama</w:t>
      </w:r>
      <w:proofErr w:type="spellEnd"/>
      <w:r>
        <w:rPr>
          <w:color w:val="231F20"/>
        </w:rPr>
        <w:t xml:space="preserve"> </w:t>
      </w:r>
      <w:proofErr w:type="spellStart"/>
      <w:r>
        <w:rPr>
          <w:color w:val="231F20"/>
        </w:rPr>
        <w:t>uređenja</w:t>
      </w:r>
      <w:proofErr w:type="spellEnd"/>
      <w:r>
        <w:rPr>
          <w:color w:val="231F20"/>
        </w:rPr>
        <w:t xml:space="preserve"> </w:t>
      </w:r>
      <w:proofErr w:type="spellStart"/>
      <w:r>
        <w:rPr>
          <w:color w:val="231F20"/>
        </w:rPr>
        <w:t>zemljišta</w:t>
      </w:r>
      <w:proofErr w:type="spellEnd"/>
      <w:r>
        <w:rPr>
          <w:color w:val="231F20"/>
        </w:rPr>
        <w:t xml:space="preserve"> </w:t>
      </w:r>
      <w:proofErr w:type="spellStart"/>
      <w:r>
        <w:rPr>
          <w:color w:val="231F20"/>
        </w:rPr>
        <w:t>planiranog</w:t>
      </w:r>
      <w:proofErr w:type="spellEnd"/>
      <w:r>
        <w:rPr>
          <w:color w:val="231F20"/>
        </w:rPr>
        <w:t xml:space="preserve"> </w:t>
      </w:r>
      <w:proofErr w:type="spellStart"/>
      <w:r>
        <w:rPr>
          <w:color w:val="231F20"/>
        </w:rPr>
        <w:t>prostornim</w:t>
      </w:r>
      <w:proofErr w:type="spellEnd"/>
      <w:r>
        <w:rPr>
          <w:color w:val="231F20"/>
        </w:rPr>
        <w:t xml:space="preserve"> </w:t>
      </w:r>
      <w:proofErr w:type="spellStart"/>
      <w:r>
        <w:rPr>
          <w:color w:val="231F20"/>
        </w:rPr>
        <w:t>planom</w:t>
      </w:r>
      <w:proofErr w:type="spellEnd"/>
      <w:r>
        <w:rPr>
          <w:color w:val="231F20"/>
        </w:rPr>
        <w:t xml:space="preserve"> i </w:t>
      </w:r>
      <w:proofErr w:type="spellStart"/>
      <w:r>
        <w:rPr>
          <w:color w:val="231F20"/>
        </w:rPr>
        <w:t>planom</w:t>
      </w:r>
      <w:proofErr w:type="spellEnd"/>
      <w:r>
        <w:rPr>
          <w:color w:val="231F20"/>
        </w:rPr>
        <w:t xml:space="preserve"> </w:t>
      </w:r>
      <w:proofErr w:type="spellStart"/>
      <w:r>
        <w:rPr>
          <w:color w:val="231F20"/>
        </w:rPr>
        <w:t>razvojnih</w:t>
      </w:r>
      <w:proofErr w:type="spellEnd"/>
      <w:r>
        <w:rPr>
          <w:color w:val="231F20"/>
        </w:rPr>
        <w:t xml:space="preserve"> </w:t>
      </w:r>
      <w:proofErr w:type="spellStart"/>
      <w:r>
        <w:rPr>
          <w:color w:val="231F20"/>
        </w:rPr>
        <w:t>programa</w:t>
      </w:r>
      <w:proofErr w:type="spellEnd"/>
      <w:r>
        <w:rPr>
          <w:color w:val="231F20"/>
        </w:rPr>
        <w:t xml:space="preserve"> </w:t>
      </w:r>
      <w:proofErr w:type="spellStart"/>
      <w:r>
        <w:rPr>
          <w:color w:val="231F20"/>
        </w:rPr>
        <w:t>koji</w:t>
      </w:r>
      <w:proofErr w:type="spellEnd"/>
      <w:r>
        <w:rPr>
          <w:color w:val="231F20"/>
        </w:rPr>
        <w:t xml:space="preserve"> se </w:t>
      </w:r>
      <w:proofErr w:type="spellStart"/>
      <w:r>
        <w:rPr>
          <w:color w:val="231F20"/>
        </w:rPr>
        <w:t>donose</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temelju</w:t>
      </w:r>
      <w:proofErr w:type="spellEnd"/>
      <w:r>
        <w:rPr>
          <w:color w:val="231F20"/>
        </w:rPr>
        <w:t xml:space="preserve"> </w:t>
      </w:r>
      <w:proofErr w:type="spellStart"/>
      <w:r>
        <w:rPr>
          <w:color w:val="231F20"/>
        </w:rPr>
        <w:t>posebnih</w:t>
      </w:r>
      <w:proofErr w:type="spellEnd"/>
      <w:r>
        <w:rPr>
          <w:color w:val="231F20"/>
        </w:rPr>
        <w:t xml:space="preserve"> </w:t>
      </w:r>
      <w:proofErr w:type="spellStart"/>
      <w:r>
        <w:rPr>
          <w:color w:val="231F20"/>
        </w:rPr>
        <w:t>propisa</w:t>
      </w:r>
      <w:proofErr w:type="spellEnd"/>
      <w:r>
        <w:rPr>
          <w:color w:val="231F20"/>
        </w:rPr>
        <w:t xml:space="preserve">, a </w:t>
      </w:r>
      <w:proofErr w:type="spellStart"/>
      <w:r>
        <w:rPr>
          <w:color w:val="231F20"/>
        </w:rPr>
        <w:t>vodeći</w:t>
      </w:r>
      <w:proofErr w:type="spellEnd"/>
      <w:r>
        <w:rPr>
          <w:color w:val="231F20"/>
        </w:rPr>
        <w:t xml:space="preserve"> </w:t>
      </w:r>
      <w:proofErr w:type="spellStart"/>
      <w:r>
        <w:rPr>
          <w:color w:val="231F20"/>
        </w:rPr>
        <w:t>računa</w:t>
      </w:r>
      <w:proofErr w:type="spellEnd"/>
      <w:r>
        <w:rPr>
          <w:color w:val="231F20"/>
        </w:rPr>
        <w:t xml:space="preserve"> o </w:t>
      </w:r>
      <w:proofErr w:type="spellStart"/>
      <w:r>
        <w:rPr>
          <w:color w:val="231F20"/>
        </w:rPr>
        <w:t>troškovima</w:t>
      </w:r>
      <w:proofErr w:type="spellEnd"/>
      <w:r>
        <w:rPr>
          <w:color w:val="231F20"/>
        </w:rPr>
        <w:t xml:space="preserve"> </w:t>
      </w:r>
      <w:proofErr w:type="spellStart"/>
      <w:r>
        <w:rPr>
          <w:color w:val="231F20"/>
        </w:rPr>
        <w:t>građenja</w:t>
      </w:r>
      <w:proofErr w:type="spellEnd"/>
      <w:r>
        <w:rPr>
          <w:color w:val="231F20"/>
        </w:rPr>
        <w:t xml:space="preserve"> </w:t>
      </w:r>
      <w:proofErr w:type="spellStart"/>
      <w:r>
        <w:rPr>
          <w:color w:val="231F20"/>
        </w:rPr>
        <w:t>infrastrukture</w:t>
      </w:r>
      <w:proofErr w:type="spellEnd"/>
      <w:r>
        <w:rPr>
          <w:color w:val="231F20"/>
        </w:rPr>
        <w:t xml:space="preserve"> </w:t>
      </w:r>
      <w:proofErr w:type="spellStart"/>
      <w:r>
        <w:rPr>
          <w:color w:val="231F20"/>
        </w:rPr>
        <w:t>te</w:t>
      </w:r>
      <w:proofErr w:type="spellEnd"/>
      <w:r>
        <w:rPr>
          <w:color w:val="231F20"/>
        </w:rPr>
        <w:t xml:space="preserve"> </w:t>
      </w:r>
      <w:proofErr w:type="spellStart"/>
      <w:r>
        <w:rPr>
          <w:color w:val="231F20"/>
        </w:rPr>
        <w:t>financijskim</w:t>
      </w:r>
      <w:proofErr w:type="spellEnd"/>
      <w:r>
        <w:rPr>
          <w:color w:val="231F20"/>
        </w:rPr>
        <w:t xml:space="preserve"> </w:t>
      </w:r>
      <w:proofErr w:type="spellStart"/>
      <w:r>
        <w:rPr>
          <w:color w:val="231F20"/>
        </w:rPr>
        <w:t>mogućnostima</w:t>
      </w:r>
      <w:proofErr w:type="spellEnd"/>
      <w:r>
        <w:rPr>
          <w:color w:val="231F20"/>
        </w:rPr>
        <w:t xml:space="preserve"> i </w:t>
      </w:r>
      <w:proofErr w:type="spellStart"/>
      <w:r>
        <w:rPr>
          <w:color w:val="231F20"/>
        </w:rPr>
        <w:t>predvidivim</w:t>
      </w:r>
      <w:proofErr w:type="spellEnd"/>
      <w:r>
        <w:rPr>
          <w:color w:val="231F20"/>
        </w:rPr>
        <w:t xml:space="preserve"> </w:t>
      </w:r>
      <w:proofErr w:type="spellStart"/>
      <w:r>
        <w:rPr>
          <w:color w:val="231F20"/>
        </w:rPr>
        <w:t>izvorima</w:t>
      </w:r>
      <w:proofErr w:type="spellEnd"/>
      <w:r>
        <w:rPr>
          <w:color w:val="231F20"/>
        </w:rPr>
        <w:t xml:space="preserve"> </w:t>
      </w:r>
      <w:proofErr w:type="spellStart"/>
      <w:r>
        <w:rPr>
          <w:color w:val="231F20"/>
        </w:rPr>
        <w:t>prihoda</w:t>
      </w:r>
      <w:proofErr w:type="spellEnd"/>
      <w:r>
        <w:rPr>
          <w:color w:val="231F20"/>
        </w:rPr>
        <w:t xml:space="preserve"> </w:t>
      </w:r>
      <w:proofErr w:type="spellStart"/>
      <w:r>
        <w:rPr>
          <w:color w:val="231F20"/>
        </w:rPr>
        <w:t>financiranja</w:t>
      </w:r>
      <w:proofErr w:type="spellEnd"/>
      <w:r>
        <w:rPr>
          <w:color w:val="231F20"/>
        </w:rPr>
        <w:t xml:space="preserve"> </w:t>
      </w:r>
      <w:proofErr w:type="spellStart"/>
      <w:r>
        <w:rPr>
          <w:color w:val="231F20"/>
        </w:rPr>
        <w:t>njezina</w:t>
      </w:r>
      <w:proofErr w:type="spellEnd"/>
      <w:r>
        <w:rPr>
          <w:color w:val="231F20"/>
        </w:rPr>
        <w:t xml:space="preserve"> </w:t>
      </w:r>
      <w:proofErr w:type="spellStart"/>
      <w:r>
        <w:rPr>
          <w:color w:val="231F20"/>
        </w:rPr>
        <w:t>građenja</w:t>
      </w:r>
      <w:proofErr w:type="spellEnd"/>
      <w:r>
        <w:rPr>
          <w:color w:val="231F20"/>
        </w:rPr>
        <w:t>.</w:t>
      </w:r>
    </w:p>
    <w:p w14:paraId="5FF140A9" w14:textId="5CDB5ED0" w:rsidR="006D5384" w:rsidRDefault="00915744" w:rsidP="006D5384">
      <w:pPr>
        <w:pStyle w:val="box458203"/>
        <w:shd w:val="clear" w:color="auto" w:fill="FFFFFF"/>
        <w:spacing w:before="0" w:beforeAutospacing="0" w:after="48" w:afterAutospacing="0"/>
        <w:textAlignment w:val="baseline"/>
        <w:rPr>
          <w:color w:val="231F20"/>
        </w:rPr>
      </w:pPr>
      <w:r w:rsidRPr="0003557D">
        <w:rPr>
          <w:b/>
          <w:bCs/>
          <w:color w:val="231F20"/>
        </w:rPr>
        <w:t>1.3</w:t>
      </w:r>
      <w:r>
        <w:rPr>
          <w:color w:val="231F20"/>
        </w:rPr>
        <w:t>.</w:t>
      </w:r>
      <w:r w:rsidR="006D5384">
        <w:rPr>
          <w:color w:val="231F20"/>
        </w:rPr>
        <w:t xml:space="preserve">U </w:t>
      </w:r>
      <w:proofErr w:type="spellStart"/>
      <w:r w:rsidR="006D5384">
        <w:rPr>
          <w:color w:val="231F20"/>
        </w:rPr>
        <w:t>smislu</w:t>
      </w:r>
      <w:proofErr w:type="spellEnd"/>
      <w:r w:rsidR="006D5384">
        <w:rPr>
          <w:color w:val="231F20"/>
        </w:rPr>
        <w:t xml:space="preserve"> </w:t>
      </w:r>
      <w:proofErr w:type="spellStart"/>
      <w:r w:rsidR="006D5384">
        <w:rPr>
          <w:rFonts w:eastAsia="Calibri"/>
          <w:color w:val="000000" w:themeColor="text1"/>
        </w:rPr>
        <w:t>Zakona</w:t>
      </w:r>
      <w:proofErr w:type="spellEnd"/>
      <w:r w:rsidR="006D5384">
        <w:rPr>
          <w:rFonts w:eastAsia="Calibri"/>
          <w:color w:val="000000" w:themeColor="text1"/>
        </w:rPr>
        <w:t xml:space="preserve"> o </w:t>
      </w:r>
      <w:proofErr w:type="spellStart"/>
      <w:r w:rsidR="006D5384">
        <w:rPr>
          <w:rFonts w:eastAsia="Calibri"/>
          <w:color w:val="000000" w:themeColor="text1"/>
        </w:rPr>
        <w:t>komunalnom</w:t>
      </w:r>
      <w:proofErr w:type="spellEnd"/>
      <w:r w:rsidR="006D5384">
        <w:rPr>
          <w:rFonts w:eastAsia="Calibri"/>
          <w:color w:val="000000" w:themeColor="text1"/>
        </w:rPr>
        <w:t xml:space="preserve"> </w:t>
      </w:r>
      <w:proofErr w:type="spellStart"/>
      <w:r w:rsidR="006D5384">
        <w:rPr>
          <w:rFonts w:eastAsia="Calibri"/>
          <w:color w:val="000000" w:themeColor="text1"/>
        </w:rPr>
        <w:t>gospodarstvu</w:t>
      </w:r>
      <w:proofErr w:type="spellEnd"/>
      <w:r w:rsidR="006D5384">
        <w:rPr>
          <w:color w:val="231F20"/>
        </w:rPr>
        <w:t xml:space="preserve"> </w:t>
      </w:r>
      <w:proofErr w:type="spellStart"/>
      <w:r w:rsidR="006D5384">
        <w:rPr>
          <w:color w:val="231F20"/>
        </w:rPr>
        <w:t>komunalna</w:t>
      </w:r>
      <w:proofErr w:type="spellEnd"/>
      <w:r w:rsidR="006D5384">
        <w:rPr>
          <w:color w:val="231F20"/>
        </w:rPr>
        <w:t xml:space="preserve"> </w:t>
      </w:r>
      <w:proofErr w:type="spellStart"/>
      <w:r w:rsidR="006D5384">
        <w:rPr>
          <w:color w:val="231F20"/>
        </w:rPr>
        <w:t>infrastruktura</w:t>
      </w:r>
      <w:proofErr w:type="spellEnd"/>
      <w:r w:rsidR="006D5384">
        <w:rPr>
          <w:color w:val="231F20"/>
        </w:rPr>
        <w:t xml:space="preserve"> </w:t>
      </w:r>
      <w:proofErr w:type="spellStart"/>
      <w:r w:rsidR="006D5384">
        <w:rPr>
          <w:color w:val="231F20"/>
        </w:rPr>
        <w:t>jesu</w:t>
      </w:r>
      <w:proofErr w:type="spellEnd"/>
      <w:r w:rsidR="006D5384">
        <w:rPr>
          <w:color w:val="231F20"/>
        </w:rPr>
        <w:t>:</w:t>
      </w:r>
    </w:p>
    <w:p w14:paraId="454A776C"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1. </w:t>
      </w:r>
      <w:proofErr w:type="spellStart"/>
      <w:r>
        <w:rPr>
          <w:color w:val="231F20"/>
        </w:rPr>
        <w:t>nerazvrstane</w:t>
      </w:r>
      <w:proofErr w:type="spellEnd"/>
      <w:r>
        <w:rPr>
          <w:color w:val="231F20"/>
        </w:rPr>
        <w:t xml:space="preserve"> </w:t>
      </w:r>
      <w:proofErr w:type="spellStart"/>
      <w:r>
        <w:rPr>
          <w:color w:val="231F20"/>
        </w:rPr>
        <w:t>ceste</w:t>
      </w:r>
      <w:proofErr w:type="spellEnd"/>
    </w:p>
    <w:p w14:paraId="54D456E1"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2. </w:t>
      </w:r>
      <w:proofErr w:type="spellStart"/>
      <w:r>
        <w:rPr>
          <w:color w:val="231F20"/>
        </w:rPr>
        <w:t>javne</w:t>
      </w:r>
      <w:proofErr w:type="spellEnd"/>
      <w:r>
        <w:rPr>
          <w:color w:val="231F20"/>
        </w:rPr>
        <w:t xml:space="preserve"> </w:t>
      </w:r>
      <w:proofErr w:type="spellStart"/>
      <w:r>
        <w:rPr>
          <w:color w:val="231F20"/>
        </w:rPr>
        <w:t>prometne</w:t>
      </w:r>
      <w:proofErr w:type="spellEnd"/>
      <w:r>
        <w:rPr>
          <w:color w:val="231F20"/>
        </w:rPr>
        <w:t xml:space="preserve"> </w:t>
      </w:r>
      <w:proofErr w:type="spellStart"/>
      <w:r>
        <w:rPr>
          <w:color w:val="231F20"/>
        </w:rPr>
        <w:t>površine</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kojima</w:t>
      </w:r>
      <w:proofErr w:type="spellEnd"/>
      <w:r>
        <w:rPr>
          <w:color w:val="231F20"/>
        </w:rPr>
        <w:t xml:space="preserve"> </w:t>
      </w:r>
      <w:proofErr w:type="spellStart"/>
      <w:r>
        <w:rPr>
          <w:color w:val="231F20"/>
        </w:rPr>
        <w:t>nije</w:t>
      </w:r>
      <w:proofErr w:type="spellEnd"/>
      <w:r>
        <w:rPr>
          <w:color w:val="231F20"/>
        </w:rPr>
        <w:t xml:space="preserve"> </w:t>
      </w:r>
      <w:proofErr w:type="spellStart"/>
      <w:r>
        <w:rPr>
          <w:color w:val="231F20"/>
        </w:rPr>
        <w:t>dopušten</w:t>
      </w:r>
      <w:proofErr w:type="spellEnd"/>
      <w:r>
        <w:rPr>
          <w:color w:val="231F20"/>
        </w:rPr>
        <w:t xml:space="preserve"> </w:t>
      </w:r>
      <w:proofErr w:type="spellStart"/>
      <w:r>
        <w:rPr>
          <w:color w:val="231F20"/>
        </w:rPr>
        <w:t>promet</w:t>
      </w:r>
      <w:proofErr w:type="spellEnd"/>
      <w:r>
        <w:rPr>
          <w:color w:val="231F20"/>
        </w:rPr>
        <w:t xml:space="preserve"> </w:t>
      </w:r>
      <w:proofErr w:type="spellStart"/>
      <w:r>
        <w:rPr>
          <w:color w:val="231F20"/>
        </w:rPr>
        <w:t>motornih</w:t>
      </w:r>
      <w:proofErr w:type="spellEnd"/>
      <w:r>
        <w:rPr>
          <w:color w:val="231F20"/>
        </w:rPr>
        <w:t xml:space="preserve"> </w:t>
      </w:r>
      <w:proofErr w:type="spellStart"/>
      <w:r>
        <w:rPr>
          <w:color w:val="231F20"/>
        </w:rPr>
        <w:t>vozila</w:t>
      </w:r>
      <w:proofErr w:type="spellEnd"/>
    </w:p>
    <w:p w14:paraId="7115DE1C"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3. </w:t>
      </w:r>
      <w:proofErr w:type="spellStart"/>
      <w:r>
        <w:rPr>
          <w:color w:val="231F20"/>
        </w:rPr>
        <w:t>javna</w:t>
      </w:r>
      <w:proofErr w:type="spellEnd"/>
      <w:r>
        <w:rPr>
          <w:color w:val="231F20"/>
        </w:rPr>
        <w:t xml:space="preserve"> </w:t>
      </w:r>
      <w:proofErr w:type="spellStart"/>
      <w:r>
        <w:rPr>
          <w:color w:val="231F20"/>
        </w:rPr>
        <w:t>parkirališta</w:t>
      </w:r>
      <w:proofErr w:type="spellEnd"/>
    </w:p>
    <w:p w14:paraId="6EF6D959"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4. </w:t>
      </w:r>
      <w:proofErr w:type="spellStart"/>
      <w:r>
        <w:rPr>
          <w:color w:val="231F20"/>
        </w:rPr>
        <w:t>javne</w:t>
      </w:r>
      <w:proofErr w:type="spellEnd"/>
      <w:r>
        <w:rPr>
          <w:color w:val="231F20"/>
        </w:rPr>
        <w:t xml:space="preserve"> </w:t>
      </w:r>
      <w:proofErr w:type="spellStart"/>
      <w:r>
        <w:rPr>
          <w:color w:val="231F20"/>
        </w:rPr>
        <w:t>garaže</w:t>
      </w:r>
      <w:proofErr w:type="spellEnd"/>
    </w:p>
    <w:p w14:paraId="0EFD0ADE"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5. </w:t>
      </w:r>
      <w:proofErr w:type="spellStart"/>
      <w:r>
        <w:rPr>
          <w:color w:val="231F20"/>
        </w:rPr>
        <w:t>javne</w:t>
      </w:r>
      <w:proofErr w:type="spellEnd"/>
      <w:r>
        <w:rPr>
          <w:color w:val="231F20"/>
        </w:rPr>
        <w:t xml:space="preserve"> </w:t>
      </w:r>
      <w:proofErr w:type="spellStart"/>
      <w:r>
        <w:rPr>
          <w:color w:val="231F20"/>
        </w:rPr>
        <w:t>zelene</w:t>
      </w:r>
      <w:proofErr w:type="spellEnd"/>
      <w:r>
        <w:rPr>
          <w:color w:val="231F20"/>
        </w:rPr>
        <w:t xml:space="preserve"> </w:t>
      </w:r>
      <w:proofErr w:type="spellStart"/>
      <w:r>
        <w:rPr>
          <w:color w:val="231F20"/>
        </w:rPr>
        <w:t>površine</w:t>
      </w:r>
      <w:proofErr w:type="spellEnd"/>
    </w:p>
    <w:p w14:paraId="1C96B0E8"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6. </w:t>
      </w:r>
      <w:proofErr w:type="spellStart"/>
      <w:r>
        <w:rPr>
          <w:color w:val="231F20"/>
        </w:rPr>
        <w:t>građevine</w:t>
      </w:r>
      <w:proofErr w:type="spellEnd"/>
      <w:r>
        <w:rPr>
          <w:color w:val="231F20"/>
        </w:rPr>
        <w:t xml:space="preserve"> i </w:t>
      </w:r>
      <w:proofErr w:type="spellStart"/>
      <w:r>
        <w:rPr>
          <w:color w:val="231F20"/>
        </w:rPr>
        <w:t>uređaji</w:t>
      </w:r>
      <w:proofErr w:type="spellEnd"/>
      <w:r>
        <w:rPr>
          <w:color w:val="231F20"/>
        </w:rPr>
        <w:t xml:space="preserve"> </w:t>
      </w:r>
      <w:proofErr w:type="spellStart"/>
      <w:r>
        <w:rPr>
          <w:color w:val="231F20"/>
        </w:rPr>
        <w:t>javne</w:t>
      </w:r>
      <w:proofErr w:type="spellEnd"/>
      <w:r>
        <w:rPr>
          <w:color w:val="231F20"/>
        </w:rPr>
        <w:t xml:space="preserve"> </w:t>
      </w:r>
      <w:proofErr w:type="spellStart"/>
      <w:r>
        <w:rPr>
          <w:color w:val="231F20"/>
        </w:rPr>
        <w:t>namjene</w:t>
      </w:r>
      <w:proofErr w:type="spellEnd"/>
    </w:p>
    <w:p w14:paraId="5C0D67FB"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7. </w:t>
      </w:r>
      <w:proofErr w:type="spellStart"/>
      <w:r>
        <w:rPr>
          <w:color w:val="231F20"/>
        </w:rPr>
        <w:t>javna</w:t>
      </w:r>
      <w:proofErr w:type="spellEnd"/>
      <w:r>
        <w:rPr>
          <w:color w:val="231F20"/>
        </w:rPr>
        <w:t xml:space="preserve"> </w:t>
      </w:r>
      <w:proofErr w:type="spellStart"/>
      <w:r>
        <w:rPr>
          <w:color w:val="231F20"/>
        </w:rPr>
        <w:t>rasvjeta</w:t>
      </w:r>
      <w:proofErr w:type="spellEnd"/>
    </w:p>
    <w:p w14:paraId="095AEEC4"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8. </w:t>
      </w:r>
      <w:proofErr w:type="spellStart"/>
      <w:r>
        <w:rPr>
          <w:color w:val="231F20"/>
        </w:rPr>
        <w:t>groblja</w:t>
      </w:r>
      <w:proofErr w:type="spellEnd"/>
      <w:r>
        <w:rPr>
          <w:color w:val="231F20"/>
        </w:rPr>
        <w:t xml:space="preserve"> i </w:t>
      </w:r>
      <w:proofErr w:type="spellStart"/>
      <w:r>
        <w:rPr>
          <w:color w:val="231F20"/>
        </w:rPr>
        <w:t>krematoriji</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grobljima</w:t>
      </w:r>
      <w:proofErr w:type="spellEnd"/>
    </w:p>
    <w:p w14:paraId="00867BDF"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9. </w:t>
      </w:r>
      <w:proofErr w:type="spellStart"/>
      <w:r>
        <w:rPr>
          <w:color w:val="231F20"/>
        </w:rPr>
        <w:t>građevine</w:t>
      </w:r>
      <w:proofErr w:type="spellEnd"/>
      <w:r>
        <w:rPr>
          <w:color w:val="231F20"/>
        </w:rPr>
        <w:t xml:space="preserve"> </w:t>
      </w:r>
      <w:proofErr w:type="spellStart"/>
      <w:r>
        <w:rPr>
          <w:color w:val="231F20"/>
        </w:rPr>
        <w:t>namijenjene</w:t>
      </w:r>
      <w:proofErr w:type="spellEnd"/>
      <w:r>
        <w:rPr>
          <w:color w:val="231F20"/>
        </w:rPr>
        <w:t xml:space="preserve"> </w:t>
      </w:r>
      <w:proofErr w:type="spellStart"/>
      <w:r>
        <w:rPr>
          <w:color w:val="231F20"/>
        </w:rPr>
        <w:t>obavljanju</w:t>
      </w:r>
      <w:proofErr w:type="spellEnd"/>
      <w:r>
        <w:rPr>
          <w:color w:val="231F20"/>
        </w:rPr>
        <w:t xml:space="preserve"> </w:t>
      </w:r>
      <w:proofErr w:type="spellStart"/>
      <w:r>
        <w:rPr>
          <w:color w:val="231F20"/>
        </w:rPr>
        <w:t>javnog</w:t>
      </w:r>
      <w:proofErr w:type="spellEnd"/>
      <w:r>
        <w:rPr>
          <w:color w:val="231F20"/>
        </w:rPr>
        <w:t xml:space="preserve"> </w:t>
      </w:r>
      <w:proofErr w:type="spellStart"/>
      <w:r>
        <w:rPr>
          <w:color w:val="231F20"/>
        </w:rPr>
        <w:t>prijevoza</w:t>
      </w:r>
      <w:proofErr w:type="spellEnd"/>
      <w:r>
        <w:rPr>
          <w:color w:val="231F20"/>
        </w:rPr>
        <w:t>.</w:t>
      </w:r>
    </w:p>
    <w:p w14:paraId="424AC2FF" w14:textId="034C8B25" w:rsidR="006D5384" w:rsidRDefault="006D5384" w:rsidP="006D5384">
      <w:pPr>
        <w:pStyle w:val="box458203"/>
        <w:shd w:val="clear" w:color="auto" w:fill="FFFFFF"/>
        <w:spacing w:before="0" w:beforeAutospacing="0" w:after="48" w:afterAutospacing="0"/>
        <w:textAlignment w:val="baseline"/>
        <w:rPr>
          <w:color w:val="231F20"/>
        </w:rPr>
      </w:pPr>
      <w:proofErr w:type="spellStart"/>
      <w:r>
        <w:rPr>
          <w:color w:val="231F20"/>
        </w:rPr>
        <w:t>Osim</w:t>
      </w:r>
      <w:proofErr w:type="spellEnd"/>
      <w:r>
        <w:rPr>
          <w:color w:val="231F20"/>
        </w:rPr>
        <w:t xml:space="preserve"> </w:t>
      </w:r>
      <w:proofErr w:type="spellStart"/>
      <w:r>
        <w:rPr>
          <w:color w:val="231F20"/>
        </w:rPr>
        <w:t>građevina</w:t>
      </w:r>
      <w:proofErr w:type="spellEnd"/>
      <w:r>
        <w:rPr>
          <w:color w:val="231F20"/>
        </w:rPr>
        <w:t xml:space="preserve"> </w:t>
      </w:r>
      <w:proofErr w:type="spellStart"/>
      <w:r>
        <w:rPr>
          <w:color w:val="231F20"/>
        </w:rPr>
        <w:t>navedenih</w:t>
      </w:r>
      <w:proofErr w:type="spellEnd"/>
      <w:r>
        <w:rPr>
          <w:color w:val="231F20"/>
        </w:rPr>
        <w:t xml:space="preserve"> u </w:t>
      </w:r>
      <w:proofErr w:type="spellStart"/>
      <w:r>
        <w:rPr>
          <w:color w:val="231F20"/>
        </w:rPr>
        <w:t>stavku</w:t>
      </w:r>
      <w:proofErr w:type="spellEnd"/>
      <w:r>
        <w:rPr>
          <w:color w:val="231F20"/>
        </w:rPr>
        <w:t xml:space="preserve"> </w:t>
      </w:r>
      <w:r w:rsidR="00915744">
        <w:rPr>
          <w:color w:val="231F20"/>
        </w:rPr>
        <w:t>1</w:t>
      </w:r>
      <w:r>
        <w:rPr>
          <w:color w:val="231F20"/>
        </w:rPr>
        <w:t xml:space="preserve">. </w:t>
      </w:r>
      <w:proofErr w:type="spellStart"/>
      <w:r>
        <w:rPr>
          <w:color w:val="231F20"/>
        </w:rPr>
        <w:t>ovoga</w:t>
      </w:r>
      <w:proofErr w:type="spellEnd"/>
      <w:r>
        <w:rPr>
          <w:color w:val="231F20"/>
        </w:rPr>
        <w:t xml:space="preserve"> </w:t>
      </w:r>
      <w:proofErr w:type="spellStart"/>
      <w:r>
        <w:rPr>
          <w:color w:val="231F20"/>
        </w:rPr>
        <w:t>članka</w:t>
      </w:r>
      <w:proofErr w:type="spellEnd"/>
      <w:r>
        <w:rPr>
          <w:color w:val="231F20"/>
        </w:rPr>
        <w:t xml:space="preserve">, </w:t>
      </w:r>
      <w:proofErr w:type="spellStart"/>
      <w:r>
        <w:rPr>
          <w:color w:val="231F20"/>
        </w:rPr>
        <w:t>Općinsko</w:t>
      </w:r>
      <w:proofErr w:type="spellEnd"/>
      <w:r>
        <w:rPr>
          <w:color w:val="231F20"/>
        </w:rPr>
        <w:t xml:space="preserve"> </w:t>
      </w:r>
      <w:proofErr w:type="spellStart"/>
      <w:r>
        <w:rPr>
          <w:color w:val="231F20"/>
        </w:rPr>
        <w:t>vijeće</w:t>
      </w:r>
      <w:proofErr w:type="spellEnd"/>
      <w:r>
        <w:rPr>
          <w:color w:val="231F20"/>
        </w:rPr>
        <w:t xml:space="preserve"> </w:t>
      </w:r>
      <w:proofErr w:type="spellStart"/>
      <w:r>
        <w:rPr>
          <w:color w:val="231F20"/>
        </w:rPr>
        <w:t>Općine</w:t>
      </w:r>
      <w:proofErr w:type="spellEnd"/>
      <w:r>
        <w:rPr>
          <w:color w:val="231F20"/>
        </w:rPr>
        <w:t xml:space="preserve"> Šandrovac </w:t>
      </w:r>
      <w:proofErr w:type="spellStart"/>
      <w:r>
        <w:rPr>
          <w:color w:val="231F20"/>
        </w:rPr>
        <w:t>može</w:t>
      </w:r>
      <w:proofErr w:type="spellEnd"/>
      <w:r>
        <w:rPr>
          <w:color w:val="231F20"/>
        </w:rPr>
        <w:t xml:space="preserve"> </w:t>
      </w:r>
      <w:proofErr w:type="spellStart"/>
      <w:r>
        <w:rPr>
          <w:color w:val="231F20"/>
        </w:rPr>
        <w:t>odlukom</w:t>
      </w:r>
      <w:proofErr w:type="spellEnd"/>
      <w:r>
        <w:rPr>
          <w:color w:val="231F20"/>
        </w:rPr>
        <w:t xml:space="preserve"> </w:t>
      </w:r>
      <w:proofErr w:type="spellStart"/>
      <w:r>
        <w:rPr>
          <w:color w:val="231F20"/>
        </w:rPr>
        <w:t>odrediti</w:t>
      </w:r>
      <w:proofErr w:type="spellEnd"/>
      <w:r>
        <w:rPr>
          <w:color w:val="231F20"/>
        </w:rPr>
        <w:t xml:space="preserve"> i </w:t>
      </w:r>
      <w:proofErr w:type="spellStart"/>
      <w:r>
        <w:rPr>
          <w:color w:val="231F20"/>
        </w:rPr>
        <w:t>druge</w:t>
      </w:r>
      <w:proofErr w:type="spellEnd"/>
      <w:r>
        <w:rPr>
          <w:color w:val="231F20"/>
        </w:rPr>
        <w:t xml:space="preserve"> </w:t>
      </w:r>
      <w:proofErr w:type="spellStart"/>
      <w:r>
        <w:rPr>
          <w:color w:val="231F20"/>
        </w:rPr>
        <w:t>građevine</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infrastrukture</w:t>
      </w:r>
      <w:proofErr w:type="spellEnd"/>
      <w:r>
        <w:rPr>
          <w:color w:val="231F20"/>
        </w:rPr>
        <w:t xml:space="preserve">, </w:t>
      </w:r>
      <w:proofErr w:type="spellStart"/>
      <w:r>
        <w:rPr>
          <w:color w:val="231F20"/>
        </w:rPr>
        <w:t>ako</w:t>
      </w:r>
      <w:proofErr w:type="spellEnd"/>
      <w:r>
        <w:rPr>
          <w:color w:val="231F20"/>
        </w:rPr>
        <w:t xml:space="preserve"> </w:t>
      </w:r>
      <w:proofErr w:type="spellStart"/>
      <w:r>
        <w:rPr>
          <w:color w:val="231F20"/>
        </w:rPr>
        <w:t>služe</w:t>
      </w:r>
      <w:proofErr w:type="spellEnd"/>
      <w:r>
        <w:rPr>
          <w:color w:val="231F20"/>
        </w:rPr>
        <w:t xml:space="preserve"> </w:t>
      </w:r>
      <w:proofErr w:type="spellStart"/>
      <w:r>
        <w:rPr>
          <w:color w:val="231F20"/>
        </w:rPr>
        <w:t>za</w:t>
      </w:r>
      <w:proofErr w:type="spellEnd"/>
      <w:r>
        <w:rPr>
          <w:color w:val="231F20"/>
        </w:rPr>
        <w:t xml:space="preserve"> </w:t>
      </w:r>
      <w:proofErr w:type="spellStart"/>
      <w:r>
        <w:rPr>
          <w:color w:val="231F20"/>
        </w:rPr>
        <w:t>obavljanje</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djelatnosti</w:t>
      </w:r>
      <w:proofErr w:type="spellEnd"/>
      <w:r>
        <w:rPr>
          <w:color w:val="231F20"/>
        </w:rPr>
        <w:t>.</w:t>
      </w:r>
    </w:p>
    <w:p w14:paraId="63FD195C" w14:textId="6ACB7443" w:rsidR="006D5384" w:rsidRDefault="00915744" w:rsidP="00915744">
      <w:pPr>
        <w:pStyle w:val="box458203"/>
        <w:shd w:val="clear" w:color="auto" w:fill="FFFFFF"/>
        <w:spacing w:before="0" w:beforeAutospacing="0" w:after="48" w:afterAutospacing="0"/>
        <w:textAlignment w:val="baseline"/>
        <w:rPr>
          <w:color w:val="231F20"/>
        </w:rPr>
      </w:pPr>
      <w:r w:rsidRPr="0003557D">
        <w:rPr>
          <w:b/>
          <w:bCs/>
          <w:color w:val="231F20"/>
        </w:rPr>
        <w:t>1.4.</w:t>
      </w:r>
      <w:r>
        <w:rPr>
          <w:color w:val="231F20"/>
        </w:rPr>
        <w:t xml:space="preserve"> </w:t>
      </w:r>
      <w:proofErr w:type="spellStart"/>
      <w:r w:rsidR="006D5384">
        <w:rPr>
          <w:color w:val="231F20"/>
        </w:rPr>
        <w:t>Programom</w:t>
      </w:r>
      <w:proofErr w:type="spellEnd"/>
      <w:r w:rsidR="006D5384">
        <w:rPr>
          <w:color w:val="231F20"/>
        </w:rPr>
        <w:t xml:space="preserve"> </w:t>
      </w:r>
      <w:proofErr w:type="spellStart"/>
      <w:r>
        <w:rPr>
          <w:color w:val="231F20"/>
        </w:rPr>
        <w:t>građenja</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infrastrukture</w:t>
      </w:r>
      <w:proofErr w:type="spellEnd"/>
      <w:r w:rsidR="006D5384">
        <w:rPr>
          <w:color w:val="231F20"/>
        </w:rPr>
        <w:t xml:space="preserve"> </w:t>
      </w:r>
      <w:proofErr w:type="spellStart"/>
      <w:r w:rsidR="006D5384">
        <w:rPr>
          <w:color w:val="231F20"/>
        </w:rPr>
        <w:t>određuju</w:t>
      </w:r>
      <w:proofErr w:type="spellEnd"/>
      <w:r w:rsidR="006D5384">
        <w:rPr>
          <w:color w:val="231F20"/>
        </w:rPr>
        <w:t xml:space="preserve"> se:</w:t>
      </w:r>
    </w:p>
    <w:p w14:paraId="7FC2C2BF"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1. </w:t>
      </w:r>
      <w:proofErr w:type="spellStart"/>
      <w:r>
        <w:rPr>
          <w:color w:val="231F20"/>
        </w:rPr>
        <w:t>građevine</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infrastrukture</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će</w:t>
      </w:r>
      <w:proofErr w:type="spellEnd"/>
      <w:r>
        <w:rPr>
          <w:color w:val="231F20"/>
        </w:rPr>
        <w:t xml:space="preserve"> se </w:t>
      </w:r>
      <w:proofErr w:type="spellStart"/>
      <w:r>
        <w:rPr>
          <w:color w:val="231F20"/>
        </w:rPr>
        <w:t>graditi</w:t>
      </w:r>
      <w:proofErr w:type="spellEnd"/>
      <w:r>
        <w:rPr>
          <w:color w:val="231F20"/>
        </w:rPr>
        <w:t xml:space="preserve"> </w:t>
      </w:r>
      <w:proofErr w:type="spellStart"/>
      <w:r>
        <w:rPr>
          <w:color w:val="231F20"/>
        </w:rPr>
        <w:t>radi</w:t>
      </w:r>
      <w:proofErr w:type="spellEnd"/>
      <w:r>
        <w:rPr>
          <w:color w:val="231F20"/>
        </w:rPr>
        <w:t xml:space="preserve"> </w:t>
      </w:r>
      <w:proofErr w:type="spellStart"/>
      <w:r>
        <w:rPr>
          <w:color w:val="231F20"/>
        </w:rPr>
        <w:t>uređenja</w:t>
      </w:r>
      <w:proofErr w:type="spellEnd"/>
      <w:r>
        <w:rPr>
          <w:color w:val="231F20"/>
        </w:rPr>
        <w:t xml:space="preserve"> </w:t>
      </w:r>
      <w:proofErr w:type="spellStart"/>
      <w:r>
        <w:rPr>
          <w:color w:val="231F20"/>
        </w:rPr>
        <w:t>neuređenih</w:t>
      </w:r>
      <w:proofErr w:type="spellEnd"/>
      <w:r>
        <w:rPr>
          <w:color w:val="231F20"/>
        </w:rPr>
        <w:t xml:space="preserve"> </w:t>
      </w:r>
      <w:proofErr w:type="spellStart"/>
      <w:r>
        <w:rPr>
          <w:color w:val="231F20"/>
        </w:rPr>
        <w:t>dijelova</w:t>
      </w:r>
      <w:proofErr w:type="spellEnd"/>
      <w:r>
        <w:rPr>
          <w:color w:val="231F20"/>
        </w:rPr>
        <w:t xml:space="preserve"> </w:t>
      </w:r>
      <w:proofErr w:type="spellStart"/>
      <w:r>
        <w:rPr>
          <w:color w:val="231F20"/>
        </w:rPr>
        <w:t>građevinskog</w:t>
      </w:r>
      <w:proofErr w:type="spellEnd"/>
      <w:r>
        <w:rPr>
          <w:color w:val="231F20"/>
        </w:rPr>
        <w:t xml:space="preserve"> </w:t>
      </w:r>
      <w:proofErr w:type="spellStart"/>
      <w:r>
        <w:rPr>
          <w:color w:val="231F20"/>
        </w:rPr>
        <w:t>područja</w:t>
      </w:r>
      <w:proofErr w:type="spellEnd"/>
      <w:r>
        <w:rPr>
          <w:color w:val="231F20"/>
        </w:rPr>
        <w:t>,</w:t>
      </w:r>
    </w:p>
    <w:p w14:paraId="6DB621E7"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3. </w:t>
      </w:r>
      <w:proofErr w:type="spellStart"/>
      <w:r>
        <w:rPr>
          <w:color w:val="231F20"/>
        </w:rPr>
        <w:t>građevine</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infrastrukture</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će</w:t>
      </w:r>
      <w:proofErr w:type="spellEnd"/>
      <w:r>
        <w:rPr>
          <w:color w:val="231F20"/>
        </w:rPr>
        <w:t xml:space="preserve"> se </w:t>
      </w:r>
      <w:proofErr w:type="spellStart"/>
      <w:r>
        <w:rPr>
          <w:color w:val="231F20"/>
        </w:rPr>
        <w:t>graditi</w:t>
      </w:r>
      <w:proofErr w:type="spellEnd"/>
      <w:r>
        <w:rPr>
          <w:color w:val="231F20"/>
        </w:rPr>
        <w:t xml:space="preserve"> </w:t>
      </w:r>
      <w:proofErr w:type="spellStart"/>
      <w:r>
        <w:rPr>
          <w:color w:val="231F20"/>
        </w:rPr>
        <w:t>izvan</w:t>
      </w:r>
      <w:proofErr w:type="spellEnd"/>
      <w:r>
        <w:rPr>
          <w:color w:val="231F20"/>
        </w:rPr>
        <w:t xml:space="preserve"> </w:t>
      </w:r>
      <w:proofErr w:type="spellStart"/>
      <w:r>
        <w:rPr>
          <w:color w:val="231F20"/>
        </w:rPr>
        <w:t>građevinskog</w:t>
      </w:r>
      <w:proofErr w:type="spellEnd"/>
      <w:r>
        <w:rPr>
          <w:color w:val="231F20"/>
        </w:rPr>
        <w:t xml:space="preserve"> </w:t>
      </w:r>
      <w:proofErr w:type="spellStart"/>
      <w:r>
        <w:rPr>
          <w:color w:val="231F20"/>
        </w:rPr>
        <w:t>područja</w:t>
      </w:r>
      <w:proofErr w:type="spellEnd"/>
      <w:r>
        <w:rPr>
          <w:color w:val="231F20"/>
        </w:rPr>
        <w:t>,</w:t>
      </w:r>
    </w:p>
    <w:p w14:paraId="7F3F9952"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lastRenderedPageBreak/>
        <w:t xml:space="preserve">4. </w:t>
      </w:r>
      <w:proofErr w:type="spellStart"/>
      <w:r>
        <w:rPr>
          <w:color w:val="231F20"/>
        </w:rPr>
        <w:t>postojeće</w:t>
      </w:r>
      <w:proofErr w:type="spellEnd"/>
      <w:r>
        <w:rPr>
          <w:color w:val="231F20"/>
        </w:rPr>
        <w:t xml:space="preserve"> </w:t>
      </w:r>
      <w:proofErr w:type="spellStart"/>
      <w:r>
        <w:rPr>
          <w:color w:val="231F20"/>
        </w:rPr>
        <w:t>građevine</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infrastrukture</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će</w:t>
      </w:r>
      <w:proofErr w:type="spellEnd"/>
      <w:r>
        <w:rPr>
          <w:color w:val="231F20"/>
        </w:rPr>
        <w:t xml:space="preserve"> se </w:t>
      </w:r>
      <w:proofErr w:type="spellStart"/>
      <w:r>
        <w:rPr>
          <w:color w:val="231F20"/>
        </w:rPr>
        <w:t>rekonstruirati</w:t>
      </w:r>
      <w:proofErr w:type="spellEnd"/>
      <w:r>
        <w:rPr>
          <w:color w:val="231F20"/>
        </w:rPr>
        <w:t xml:space="preserve"> i </w:t>
      </w:r>
      <w:proofErr w:type="spellStart"/>
      <w:r>
        <w:rPr>
          <w:color w:val="231F20"/>
        </w:rPr>
        <w:t>način</w:t>
      </w:r>
      <w:proofErr w:type="spellEnd"/>
      <w:r>
        <w:rPr>
          <w:color w:val="231F20"/>
        </w:rPr>
        <w:t xml:space="preserve"> </w:t>
      </w:r>
      <w:proofErr w:type="spellStart"/>
      <w:r>
        <w:rPr>
          <w:color w:val="231F20"/>
        </w:rPr>
        <w:t>rekonstrukcije</w:t>
      </w:r>
      <w:proofErr w:type="spellEnd"/>
      <w:r>
        <w:rPr>
          <w:color w:val="231F20"/>
        </w:rPr>
        <w:t>,</w:t>
      </w:r>
    </w:p>
    <w:p w14:paraId="45E9C91D" w14:textId="77777777"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5. </w:t>
      </w:r>
      <w:proofErr w:type="spellStart"/>
      <w:r>
        <w:rPr>
          <w:color w:val="231F20"/>
        </w:rPr>
        <w:t>građevine</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infrastrukture</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će</w:t>
      </w:r>
      <w:proofErr w:type="spellEnd"/>
      <w:r>
        <w:rPr>
          <w:color w:val="231F20"/>
        </w:rPr>
        <w:t xml:space="preserve"> se </w:t>
      </w:r>
      <w:proofErr w:type="spellStart"/>
      <w:r>
        <w:rPr>
          <w:color w:val="231F20"/>
        </w:rPr>
        <w:t>uklanjati</w:t>
      </w:r>
      <w:proofErr w:type="spellEnd"/>
      <w:r>
        <w:rPr>
          <w:color w:val="231F20"/>
        </w:rPr>
        <w:t>,</w:t>
      </w:r>
    </w:p>
    <w:p w14:paraId="34D52DC9" w14:textId="71E5786D" w:rsidR="006D5384" w:rsidRDefault="006D5384" w:rsidP="006D5384">
      <w:pPr>
        <w:pStyle w:val="box458203"/>
        <w:shd w:val="clear" w:color="auto" w:fill="FFFFFF"/>
        <w:spacing w:before="0" w:beforeAutospacing="0" w:after="48" w:afterAutospacing="0"/>
        <w:ind w:firstLine="408"/>
        <w:textAlignment w:val="baseline"/>
        <w:rPr>
          <w:color w:val="231F20"/>
        </w:rPr>
      </w:pPr>
      <w:r>
        <w:rPr>
          <w:color w:val="231F20"/>
        </w:rPr>
        <w:t xml:space="preserve">6. </w:t>
      </w:r>
      <w:proofErr w:type="spellStart"/>
      <w:r>
        <w:rPr>
          <w:color w:val="231F20"/>
        </w:rPr>
        <w:t>druga</w:t>
      </w:r>
      <w:proofErr w:type="spellEnd"/>
      <w:r>
        <w:rPr>
          <w:color w:val="231F20"/>
        </w:rPr>
        <w:t xml:space="preserve"> </w:t>
      </w:r>
      <w:proofErr w:type="spellStart"/>
      <w:r>
        <w:rPr>
          <w:color w:val="231F20"/>
        </w:rPr>
        <w:t>pitanja</w:t>
      </w:r>
      <w:proofErr w:type="spellEnd"/>
      <w:r>
        <w:rPr>
          <w:color w:val="231F20"/>
        </w:rPr>
        <w:t xml:space="preserve"> </w:t>
      </w:r>
      <w:proofErr w:type="spellStart"/>
      <w:r>
        <w:rPr>
          <w:color w:val="231F20"/>
        </w:rPr>
        <w:t>određena</w:t>
      </w:r>
      <w:proofErr w:type="spellEnd"/>
      <w:r>
        <w:rPr>
          <w:color w:val="231F20"/>
        </w:rPr>
        <w:t xml:space="preserve"> </w:t>
      </w:r>
      <w:proofErr w:type="spellStart"/>
      <w:r>
        <w:rPr>
          <w:color w:val="231F20"/>
        </w:rPr>
        <w:t>Zakonom</w:t>
      </w:r>
      <w:proofErr w:type="spellEnd"/>
      <w:r w:rsidR="00915744">
        <w:rPr>
          <w:color w:val="231F20"/>
        </w:rPr>
        <w:t xml:space="preserve"> o </w:t>
      </w:r>
      <w:proofErr w:type="spellStart"/>
      <w:r w:rsidR="00915744">
        <w:rPr>
          <w:color w:val="231F20"/>
        </w:rPr>
        <w:t>komunalnom</w:t>
      </w:r>
      <w:proofErr w:type="spellEnd"/>
      <w:r w:rsidR="00915744">
        <w:rPr>
          <w:color w:val="231F20"/>
        </w:rPr>
        <w:t xml:space="preserve"> </w:t>
      </w:r>
      <w:proofErr w:type="spellStart"/>
      <w:r w:rsidR="00915744">
        <w:rPr>
          <w:color w:val="231F20"/>
        </w:rPr>
        <w:t>gospodarstvu</w:t>
      </w:r>
      <w:proofErr w:type="spellEnd"/>
      <w:r>
        <w:rPr>
          <w:color w:val="231F20"/>
        </w:rPr>
        <w:t xml:space="preserve"> i </w:t>
      </w:r>
      <w:proofErr w:type="spellStart"/>
      <w:r>
        <w:rPr>
          <w:color w:val="231F20"/>
        </w:rPr>
        <w:t>posebnim</w:t>
      </w:r>
      <w:proofErr w:type="spellEnd"/>
      <w:r>
        <w:rPr>
          <w:color w:val="231F20"/>
        </w:rPr>
        <w:t xml:space="preserve"> </w:t>
      </w:r>
      <w:proofErr w:type="spellStart"/>
      <w:r>
        <w:rPr>
          <w:color w:val="231F20"/>
        </w:rPr>
        <w:t>zakonom</w:t>
      </w:r>
      <w:proofErr w:type="spellEnd"/>
      <w:r>
        <w:rPr>
          <w:color w:val="231F20"/>
        </w:rPr>
        <w:t>.</w:t>
      </w:r>
    </w:p>
    <w:p w14:paraId="5B72F3BA" w14:textId="6CBB096C" w:rsidR="006D5384" w:rsidRDefault="006D5384" w:rsidP="006D5384">
      <w:pPr>
        <w:pStyle w:val="box458203"/>
        <w:shd w:val="clear" w:color="auto" w:fill="FFFFFF"/>
        <w:spacing w:before="0" w:beforeAutospacing="0" w:after="48" w:afterAutospacing="0"/>
        <w:jc w:val="both"/>
        <w:textAlignment w:val="baseline"/>
        <w:rPr>
          <w:color w:val="231F20"/>
        </w:rPr>
      </w:pPr>
    </w:p>
    <w:p w14:paraId="1DA372D5" w14:textId="77777777" w:rsidR="00915744" w:rsidRDefault="00915744" w:rsidP="006D5384">
      <w:pPr>
        <w:pStyle w:val="box458203"/>
        <w:shd w:val="clear" w:color="auto" w:fill="FFFFFF"/>
        <w:spacing w:before="0" w:beforeAutospacing="0" w:after="48" w:afterAutospacing="0"/>
        <w:jc w:val="both"/>
        <w:textAlignment w:val="baseline"/>
        <w:rPr>
          <w:b/>
          <w:bCs/>
          <w:color w:val="231F20"/>
        </w:rPr>
      </w:pPr>
    </w:p>
    <w:p w14:paraId="5E655C62" w14:textId="0E1B250A" w:rsidR="00915744" w:rsidRPr="0061303A" w:rsidRDefault="0061303A" w:rsidP="006D5384">
      <w:pPr>
        <w:pStyle w:val="box458203"/>
        <w:shd w:val="clear" w:color="auto" w:fill="FFFFFF"/>
        <w:spacing w:before="0" w:beforeAutospacing="0" w:after="48" w:afterAutospacing="0"/>
        <w:jc w:val="both"/>
        <w:textAlignment w:val="baseline"/>
        <w:rPr>
          <w:b/>
          <w:bCs/>
          <w:i/>
          <w:iCs/>
          <w:color w:val="231F20"/>
        </w:rPr>
      </w:pPr>
      <w:r>
        <w:rPr>
          <w:b/>
          <w:bCs/>
          <w:i/>
          <w:iCs/>
          <w:color w:val="231F20"/>
        </w:rPr>
        <w:t>2</w:t>
      </w:r>
      <w:r w:rsidR="00915744" w:rsidRPr="0061303A">
        <w:rPr>
          <w:b/>
          <w:bCs/>
          <w:i/>
          <w:iCs/>
          <w:color w:val="231F20"/>
        </w:rPr>
        <w:t>. FINANCIRANJE PROGRAMA</w:t>
      </w:r>
    </w:p>
    <w:p w14:paraId="2D882AFB" w14:textId="5BE5AA43" w:rsidR="00915744" w:rsidRDefault="00915744" w:rsidP="006D5384">
      <w:pPr>
        <w:pStyle w:val="box458203"/>
        <w:shd w:val="clear" w:color="auto" w:fill="FFFFFF"/>
        <w:spacing w:before="0" w:beforeAutospacing="0" w:after="48" w:afterAutospacing="0"/>
        <w:jc w:val="both"/>
        <w:textAlignment w:val="baseline"/>
        <w:rPr>
          <w:color w:val="231F20"/>
        </w:rPr>
      </w:pPr>
    </w:p>
    <w:p w14:paraId="46578E7F" w14:textId="66420475" w:rsidR="007B668C" w:rsidRDefault="00915744" w:rsidP="006D5384">
      <w:pPr>
        <w:pStyle w:val="box458203"/>
        <w:shd w:val="clear" w:color="auto" w:fill="FFFFFF"/>
        <w:spacing w:before="0" w:beforeAutospacing="0" w:after="48" w:afterAutospacing="0"/>
        <w:jc w:val="both"/>
        <w:textAlignment w:val="baseline"/>
        <w:rPr>
          <w:color w:val="231F20"/>
        </w:rPr>
      </w:pPr>
      <w:r w:rsidRPr="0003557D">
        <w:rPr>
          <w:b/>
          <w:bCs/>
          <w:color w:val="231F20"/>
        </w:rPr>
        <w:t>2.1.</w:t>
      </w:r>
      <w:r>
        <w:rPr>
          <w:color w:val="231F20"/>
        </w:rPr>
        <w:t xml:space="preserve"> </w:t>
      </w:r>
      <w:proofErr w:type="spellStart"/>
      <w:r w:rsidR="007B668C">
        <w:rPr>
          <w:color w:val="231F20"/>
        </w:rPr>
        <w:t>Građenje</w:t>
      </w:r>
      <w:proofErr w:type="spellEnd"/>
      <w:r w:rsidR="007B668C">
        <w:rPr>
          <w:color w:val="231F20"/>
        </w:rPr>
        <w:t xml:space="preserve"> i </w:t>
      </w:r>
      <w:proofErr w:type="spellStart"/>
      <w:r w:rsidR="007B668C">
        <w:rPr>
          <w:color w:val="231F20"/>
        </w:rPr>
        <w:t>održavanje</w:t>
      </w:r>
      <w:proofErr w:type="spellEnd"/>
      <w:r w:rsidR="007B668C">
        <w:rPr>
          <w:color w:val="231F20"/>
        </w:rPr>
        <w:t xml:space="preserve"> </w:t>
      </w:r>
      <w:proofErr w:type="spellStart"/>
      <w:r w:rsidR="007B668C">
        <w:rPr>
          <w:color w:val="231F20"/>
        </w:rPr>
        <w:t>komunalne</w:t>
      </w:r>
      <w:proofErr w:type="spellEnd"/>
      <w:r w:rsidR="007B668C">
        <w:rPr>
          <w:color w:val="231F20"/>
        </w:rPr>
        <w:t xml:space="preserve"> </w:t>
      </w:r>
      <w:proofErr w:type="spellStart"/>
      <w:r w:rsidR="007B668C">
        <w:rPr>
          <w:color w:val="231F20"/>
        </w:rPr>
        <w:t>infrastrukture</w:t>
      </w:r>
      <w:proofErr w:type="spellEnd"/>
      <w:r w:rsidR="007B668C">
        <w:rPr>
          <w:color w:val="231F20"/>
        </w:rPr>
        <w:t xml:space="preserve"> </w:t>
      </w:r>
      <w:proofErr w:type="spellStart"/>
      <w:r w:rsidR="007B668C">
        <w:rPr>
          <w:color w:val="231F20"/>
        </w:rPr>
        <w:t>financira</w:t>
      </w:r>
      <w:proofErr w:type="spellEnd"/>
      <w:r w:rsidR="007B668C">
        <w:rPr>
          <w:color w:val="231F20"/>
        </w:rPr>
        <w:t xml:space="preserve"> se </w:t>
      </w:r>
      <w:proofErr w:type="spellStart"/>
      <w:r w:rsidR="007B668C">
        <w:rPr>
          <w:color w:val="231F20"/>
        </w:rPr>
        <w:t>sredstvima</w:t>
      </w:r>
      <w:proofErr w:type="spellEnd"/>
      <w:r w:rsidR="007B668C">
        <w:rPr>
          <w:color w:val="231F20"/>
        </w:rPr>
        <w:t>:</w:t>
      </w:r>
    </w:p>
    <w:p w14:paraId="28027102" w14:textId="77777777" w:rsidR="007B668C" w:rsidRDefault="007B668C" w:rsidP="006D5384">
      <w:pPr>
        <w:pStyle w:val="box458203"/>
        <w:shd w:val="clear" w:color="auto" w:fill="FFFFFF"/>
        <w:spacing w:before="0" w:beforeAutospacing="0" w:after="48" w:afterAutospacing="0"/>
        <w:ind w:firstLine="408"/>
        <w:jc w:val="both"/>
        <w:textAlignment w:val="baseline"/>
        <w:rPr>
          <w:color w:val="231F20"/>
        </w:rPr>
      </w:pPr>
      <w:r>
        <w:rPr>
          <w:color w:val="231F20"/>
        </w:rPr>
        <w:t xml:space="preserve">1. </w:t>
      </w:r>
      <w:proofErr w:type="spellStart"/>
      <w:r>
        <w:rPr>
          <w:color w:val="231F20"/>
        </w:rPr>
        <w:t>iz</w:t>
      </w:r>
      <w:proofErr w:type="spellEnd"/>
      <w:r>
        <w:rPr>
          <w:color w:val="231F20"/>
        </w:rPr>
        <w:t xml:space="preserve"> </w:t>
      </w:r>
      <w:proofErr w:type="spellStart"/>
      <w:r>
        <w:rPr>
          <w:color w:val="231F20"/>
        </w:rPr>
        <w:t>komunalnog</w:t>
      </w:r>
      <w:proofErr w:type="spellEnd"/>
      <w:r>
        <w:rPr>
          <w:color w:val="231F20"/>
        </w:rPr>
        <w:t xml:space="preserve"> </w:t>
      </w:r>
      <w:proofErr w:type="spellStart"/>
      <w:r>
        <w:rPr>
          <w:color w:val="231F20"/>
        </w:rPr>
        <w:t>doprinosa</w:t>
      </w:r>
      <w:proofErr w:type="spellEnd"/>
    </w:p>
    <w:p w14:paraId="00B62F86" w14:textId="77777777" w:rsidR="007B668C" w:rsidRDefault="007B668C" w:rsidP="006D5384">
      <w:pPr>
        <w:pStyle w:val="box458203"/>
        <w:shd w:val="clear" w:color="auto" w:fill="FFFFFF"/>
        <w:spacing w:before="0" w:beforeAutospacing="0" w:after="48" w:afterAutospacing="0"/>
        <w:ind w:firstLine="408"/>
        <w:jc w:val="both"/>
        <w:textAlignment w:val="baseline"/>
        <w:rPr>
          <w:color w:val="231F20"/>
        </w:rPr>
      </w:pPr>
      <w:r>
        <w:rPr>
          <w:color w:val="231F20"/>
        </w:rPr>
        <w:t xml:space="preserve">2. </w:t>
      </w:r>
      <w:proofErr w:type="spellStart"/>
      <w:r>
        <w:rPr>
          <w:color w:val="231F20"/>
        </w:rPr>
        <w:t>iz</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naknade</w:t>
      </w:r>
      <w:proofErr w:type="spellEnd"/>
    </w:p>
    <w:p w14:paraId="6849DA54" w14:textId="77777777" w:rsidR="007B668C" w:rsidRDefault="007B668C" w:rsidP="006D5384">
      <w:pPr>
        <w:pStyle w:val="box458203"/>
        <w:shd w:val="clear" w:color="auto" w:fill="FFFFFF"/>
        <w:spacing w:before="0" w:beforeAutospacing="0" w:after="48" w:afterAutospacing="0"/>
        <w:ind w:firstLine="408"/>
        <w:jc w:val="both"/>
        <w:textAlignment w:val="baseline"/>
        <w:rPr>
          <w:color w:val="231F20"/>
        </w:rPr>
      </w:pPr>
      <w:r>
        <w:rPr>
          <w:color w:val="231F20"/>
        </w:rPr>
        <w:t xml:space="preserve">3. </w:t>
      </w:r>
      <w:proofErr w:type="spellStart"/>
      <w:r>
        <w:rPr>
          <w:color w:val="231F20"/>
        </w:rPr>
        <w:t>iz</w:t>
      </w:r>
      <w:proofErr w:type="spellEnd"/>
      <w:r>
        <w:rPr>
          <w:color w:val="231F20"/>
        </w:rPr>
        <w:t xml:space="preserve"> </w:t>
      </w:r>
      <w:proofErr w:type="spellStart"/>
      <w:r>
        <w:rPr>
          <w:color w:val="231F20"/>
        </w:rPr>
        <w:t>cijene</w:t>
      </w:r>
      <w:proofErr w:type="spellEnd"/>
      <w:r>
        <w:rPr>
          <w:color w:val="231F20"/>
        </w:rPr>
        <w:t xml:space="preserve"> </w:t>
      </w:r>
      <w:proofErr w:type="spellStart"/>
      <w:r>
        <w:rPr>
          <w:color w:val="231F20"/>
        </w:rPr>
        <w:t>komunalne</w:t>
      </w:r>
      <w:proofErr w:type="spellEnd"/>
      <w:r>
        <w:rPr>
          <w:color w:val="231F20"/>
        </w:rPr>
        <w:t xml:space="preserve"> </w:t>
      </w:r>
      <w:proofErr w:type="spellStart"/>
      <w:r>
        <w:rPr>
          <w:color w:val="231F20"/>
        </w:rPr>
        <w:t>usluge</w:t>
      </w:r>
      <w:proofErr w:type="spellEnd"/>
    </w:p>
    <w:p w14:paraId="7449C0A0" w14:textId="77777777" w:rsidR="007B668C" w:rsidRDefault="007B668C" w:rsidP="006D5384">
      <w:pPr>
        <w:pStyle w:val="box458203"/>
        <w:shd w:val="clear" w:color="auto" w:fill="FFFFFF"/>
        <w:spacing w:before="0" w:beforeAutospacing="0" w:after="48" w:afterAutospacing="0"/>
        <w:ind w:firstLine="408"/>
        <w:jc w:val="both"/>
        <w:textAlignment w:val="baseline"/>
        <w:rPr>
          <w:color w:val="231F20"/>
        </w:rPr>
      </w:pPr>
      <w:r>
        <w:rPr>
          <w:color w:val="231F20"/>
        </w:rPr>
        <w:t xml:space="preserve">4. </w:t>
      </w:r>
      <w:proofErr w:type="spellStart"/>
      <w:r>
        <w:rPr>
          <w:color w:val="231F20"/>
        </w:rPr>
        <w:t>iz</w:t>
      </w:r>
      <w:proofErr w:type="spellEnd"/>
      <w:r>
        <w:rPr>
          <w:color w:val="231F20"/>
        </w:rPr>
        <w:t xml:space="preserve"> </w:t>
      </w:r>
      <w:proofErr w:type="spellStart"/>
      <w:r>
        <w:rPr>
          <w:color w:val="231F20"/>
        </w:rPr>
        <w:t>naknade</w:t>
      </w:r>
      <w:proofErr w:type="spellEnd"/>
      <w:r>
        <w:rPr>
          <w:color w:val="231F20"/>
        </w:rPr>
        <w:t xml:space="preserve"> </w:t>
      </w:r>
      <w:proofErr w:type="spellStart"/>
      <w:r>
        <w:rPr>
          <w:color w:val="231F20"/>
        </w:rPr>
        <w:t>za</w:t>
      </w:r>
      <w:proofErr w:type="spellEnd"/>
      <w:r>
        <w:rPr>
          <w:color w:val="231F20"/>
        </w:rPr>
        <w:t xml:space="preserve"> </w:t>
      </w:r>
      <w:proofErr w:type="spellStart"/>
      <w:r>
        <w:rPr>
          <w:color w:val="231F20"/>
        </w:rPr>
        <w:t>koncesiju</w:t>
      </w:r>
      <w:proofErr w:type="spellEnd"/>
    </w:p>
    <w:p w14:paraId="4C6FA5F2" w14:textId="77777777" w:rsidR="007B668C" w:rsidRDefault="007B668C" w:rsidP="006D5384">
      <w:pPr>
        <w:pStyle w:val="box458203"/>
        <w:shd w:val="clear" w:color="auto" w:fill="FFFFFF"/>
        <w:spacing w:before="0" w:beforeAutospacing="0" w:after="48" w:afterAutospacing="0"/>
        <w:ind w:firstLine="408"/>
        <w:jc w:val="both"/>
        <w:textAlignment w:val="baseline"/>
        <w:rPr>
          <w:color w:val="231F20"/>
        </w:rPr>
      </w:pPr>
      <w:r>
        <w:rPr>
          <w:color w:val="231F20"/>
        </w:rPr>
        <w:t xml:space="preserve">5. </w:t>
      </w:r>
      <w:proofErr w:type="spellStart"/>
      <w:r>
        <w:rPr>
          <w:color w:val="231F20"/>
        </w:rPr>
        <w:t>iz</w:t>
      </w:r>
      <w:proofErr w:type="spellEnd"/>
      <w:r>
        <w:rPr>
          <w:color w:val="231F20"/>
        </w:rPr>
        <w:t xml:space="preserve"> </w:t>
      </w:r>
      <w:proofErr w:type="spellStart"/>
      <w:r>
        <w:rPr>
          <w:color w:val="231F20"/>
        </w:rPr>
        <w:t>proračuna</w:t>
      </w:r>
      <w:proofErr w:type="spellEnd"/>
      <w:r>
        <w:rPr>
          <w:color w:val="231F20"/>
        </w:rPr>
        <w:t xml:space="preserve"> </w:t>
      </w:r>
      <w:proofErr w:type="spellStart"/>
      <w:r>
        <w:rPr>
          <w:color w:val="231F20"/>
        </w:rPr>
        <w:t>jedinice</w:t>
      </w:r>
      <w:proofErr w:type="spellEnd"/>
      <w:r>
        <w:rPr>
          <w:color w:val="231F20"/>
        </w:rPr>
        <w:t xml:space="preserve"> </w:t>
      </w:r>
      <w:proofErr w:type="spellStart"/>
      <w:r>
        <w:rPr>
          <w:color w:val="231F20"/>
        </w:rPr>
        <w:t>lokalne</w:t>
      </w:r>
      <w:proofErr w:type="spellEnd"/>
      <w:r>
        <w:rPr>
          <w:color w:val="231F20"/>
        </w:rPr>
        <w:t xml:space="preserve"> </w:t>
      </w:r>
      <w:proofErr w:type="spellStart"/>
      <w:r>
        <w:rPr>
          <w:color w:val="231F20"/>
        </w:rPr>
        <w:t>samouprave</w:t>
      </w:r>
      <w:proofErr w:type="spellEnd"/>
    </w:p>
    <w:p w14:paraId="723E1D70" w14:textId="77777777" w:rsidR="007B668C" w:rsidRDefault="007B668C" w:rsidP="006D5384">
      <w:pPr>
        <w:pStyle w:val="box458203"/>
        <w:shd w:val="clear" w:color="auto" w:fill="FFFFFF"/>
        <w:spacing w:before="0" w:beforeAutospacing="0" w:after="48" w:afterAutospacing="0"/>
        <w:ind w:firstLine="408"/>
        <w:jc w:val="both"/>
        <w:textAlignment w:val="baseline"/>
        <w:rPr>
          <w:color w:val="231F20"/>
        </w:rPr>
      </w:pPr>
      <w:r>
        <w:rPr>
          <w:color w:val="231F20"/>
        </w:rPr>
        <w:t xml:space="preserve">6. </w:t>
      </w:r>
      <w:proofErr w:type="spellStart"/>
      <w:r>
        <w:rPr>
          <w:color w:val="231F20"/>
        </w:rPr>
        <w:t>iz</w:t>
      </w:r>
      <w:proofErr w:type="spellEnd"/>
      <w:r>
        <w:rPr>
          <w:color w:val="231F20"/>
        </w:rPr>
        <w:t xml:space="preserve"> </w:t>
      </w:r>
      <w:proofErr w:type="spellStart"/>
      <w:r>
        <w:rPr>
          <w:color w:val="231F20"/>
        </w:rPr>
        <w:t>fondova</w:t>
      </w:r>
      <w:proofErr w:type="spellEnd"/>
      <w:r>
        <w:rPr>
          <w:color w:val="231F20"/>
        </w:rPr>
        <w:t xml:space="preserve"> </w:t>
      </w:r>
      <w:proofErr w:type="spellStart"/>
      <w:r>
        <w:rPr>
          <w:color w:val="231F20"/>
        </w:rPr>
        <w:t>Europske</w:t>
      </w:r>
      <w:proofErr w:type="spellEnd"/>
      <w:r>
        <w:rPr>
          <w:color w:val="231F20"/>
        </w:rPr>
        <w:t xml:space="preserve"> </w:t>
      </w:r>
      <w:proofErr w:type="spellStart"/>
      <w:r>
        <w:rPr>
          <w:color w:val="231F20"/>
        </w:rPr>
        <w:t>unije</w:t>
      </w:r>
      <w:proofErr w:type="spellEnd"/>
    </w:p>
    <w:p w14:paraId="53FC3A70" w14:textId="77777777" w:rsidR="007B668C" w:rsidRDefault="007B668C" w:rsidP="006D5384">
      <w:pPr>
        <w:pStyle w:val="box458203"/>
        <w:shd w:val="clear" w:color="auto" w:fill="FFFFFF"/>
        <w:spacing w:before="0" w:beforeAutospacing="0" w:after="48" w:afterAutospacing="0"/>
        <w:ind w:firstLine="408"/>
        <w:jc w:val="both"/>
        <w:textAlignment w:val="baseline"/>
        <w:rPr>
          <w:color w:val="231F20"/>
        </w:rPr>
      </w:pPr>
      <w:r>
        <w:rPr>
          <w:color w:val="231F20"/>
        </w:rPr>
        <w:t xml:space="preserve">7. </w:t>
      </w:r>
      <w:proofErr w:type="spellStart"/>
      <w:r>
        <w:rPr>
          <w:color w:val="231F20"/>
        </w:rPr>
        <w:t>iz</w:t>
      </w:r>
      <w:proofErr w:type="spellEnd"/>
      <w:r>
        <w:rPr>
          <w:color w:val="231F20"/>
        </w:rPr>
        <w:t xml:space="preserve"> </w:t>
      </w:r>
      <w:proofErr w:type="spellStart"/>
      <w:r>
        <w:rPr>
          <w:color w:val="231F20"/>
        </w:rPr>
        <w:t>ugovora</w:t>
      </w:r>
      <w:proofErr w:type="spellEnd"/>
      <w:r>
        <w:rPr>
          <w:color w:val="231F20"/>
        </w:rPr>
        <w:t xml:space="preserve">, </w:t>
      </w:r>
      <w:proofErr w:type="spellStart"/>
      <w:r>
        <w:rPr>
          <w:color w:val="231F20"/>
        </w:rPr>
        <w:t>naknada</w:t>
      </w:r>
      <w:proofErr w:type="spellEnd"/>
      <w:r>
        <w:rPr>
          <w:color w:val="231F20"/>
        </w:rPr>
        <w:t xml:space="preserve"> i </w:t>
      </w:r>
      <w:proofErr w:type="spellStart"/>
      <w:r>
        <w:rPr>
          <w:color w:val="231F20"/>
        </w:rPr>
        <w:t>drugih</w:t>
      </w:r>
      <w:proofErr w:type="spellEnd"/>
      <w:r>
        <w:rPr>
          <w:color w:val="231F20"/>
        </w:rPr>
        <w:t xml:space="preserve"> </w:t>
      </w:r>
      <w:proofErr w:type="spellStart"/>
      <w:r>
        <w:rPr>
          <w:color w:val="231F20"/>
        </w:rPr>
        <w:t>izvora</w:t>
      </w:r>
      <w:proofErr w:type="spellEnd"/>
      <w:r>
        <w:rPr>
          <w:color w:val="231F20"/>
        </w:rPr>
        <w:t xml:space="preserve"> </w:t>
      </w:r>
      <w:proofErr w:type="spellStart"/>
      <w:r>
        <w:rPr>
          <w:color w:val="231F20"/>
        </w:rPr>
        <w:t>propisanih</w:t>
      </w:r>
      <w:proofErr w:type="spellEnd"/>
      <w:r>
        <w:rPr>
          <w:color w:val="231F20"/>
        </w:rPr>
        <w:t xml:space="preserve"> </w:t>
      </w:r>
      <w:proofErr w:type="spellStart"/>
      <w:r>
        <w:rPr>
          <w:color w:val="231F20"/>
        </w:rPr>
        <w:t>posebnim</w:t>
      </w:r>
      <w:proofErr w:type="spellEnd"/>
      <w:r>
        <w:rPr>
          <w:color w:val="231F20"/>
        </w:rPr>
        <w:t xml:space="preserve"> </w:t>
      </w:r>
      <w:proofErr w:type="spellStart"/>
      <w:r>
        <w:rPr>
          <w:color w:val="231F20"/>
        </w:rPr>
        <w:t>zakonom</w:t>
      </w:r>
      <w:proofErr w:type="spellEnd"/>
      <w:r>
        <w:rPr>
          <w:color w:val="231F20"/>
        </w:rPr>
        <w:t xml:space="preserve"> i</w:t>
      </w:r>
    </w:p>
    <w:p w14:paraId="0E5AB222" w14:textId="77777777" w:rsidR="007B668C" w:rsidRDefault="007B668C" w:rsidP="006D5384">
      <w:pPr>
        <w:pStyle w:val="box458203"/>
        <w:shd w:val="clear" w:color="auto" w:fill="FFFFFF"/>
        <w:spacing w:before="0" w:beforeAutospacing="0" w:after="48" w:afterAutospacing="0"/>
        <w:ind w:firstLine="408"/>
        <w:jc w:val="both"/>
        <w:textAlignment w:val="baseline"/>
        <w:rPr>
          <w:color w:val="231F20"/>
        </w:rPr>
      </w:pPr>
      <w:r>
        <w:rPr>
          <w:color w:val="231F20"/>
        </w:rPr>
        <w:t xml:space="preserve">8. </w:t>
      </w:r>
      <w:proofErr w:type="spellStart"/>
      <w:r>
        <w:rPr>
          <w:color w:val="231F20"/>
        </w:rPr>
        <w:t>iz</w:t>
      </w:r>
      <w:proofErr w:type="spellEnd"/>
      <w:r>
        <w:rPr>
          <w:color w:val="231F20"/>
        </w:rPr>
        <w:t xml:space="preserve"> </w:t>
      </w:r>
      <w:proofErr w:type="spellStart"/>
      <w:r>
        <w:rPr>
          <w:color w:val="231F20"/>
        </w:rPr>
        <w:t>donacija</w:t>
      </w:r>
      <w:proofErr w:type="spellEnd"/>
      <w:r>
        <w:rPr>
          <w:color w:val="231F20"/>
        </w:rPr>
        <w:t>.</w:t>
      </w:r>
    </w:p>
    <w:p w14:paraId="20AB513E" w14:textId="06534E76" w:rsidR="00BF4DD8" w:rsidRPr="007B668C" w:rsidRDefault="00915744" w:rsidP="007B668C">
      <w:pPr>
        <w:jc w:val="both"/>
        <w:rPr>
          <w:rFonts w:ascii="Times New Roman" w:hAnsi="Times New Roman" w:cs="Times New Roman"/>
          <w:color w:val="231F20"/>
          <w:sz w:val="24"/>
          <w:szCs w:val="24"/>
          <w:shd w:val="clear" w:color="auto" w:fill="FFFFFF"/>
        </w:rPr>
      </w:pPr>
      <w:r w:rsidRPr="0003557D">
        <w:rPr>
          <w:rFonts w:ascii="Times New Roman" w:hAnsi="Times New Roman" w:cs="Times New Roman"/>
          <w:b/>
          <w:bCs/>
          <w:color w:val="231F20"/>
          <w:sz w:val="24"/>
          <w:szCs w:val="24"/>
          <w:shd w:val="clear" w:color="auto" w:fill="FFFFFF"/>
        </w:rPr>
        <w:t>2.2</w:t>
      </w:r>
      <w:r>
        <w:rPr>
          <w:rFonts w:ascii="Times New Roman" w:hAnsi="Times New Roman" w:cs="Times New Roman"/>
          <w:color w:val="231F20"/>
          <w:sz w:val="24"/>
          <w:szCs w:val="24"/>
          <w:shd w:val="clear" w:color="auto" w:fill="FFFFFF"/>
        </w:rPr>
        <w:t xml:space="preserve">.   </w:t>
      </w:r>
      <w:r w:rsidR="007B668C" w:rsidRPr="007B668C">
        <w:rPr>
          <w:rFonts w:ascii="Times New Roman" w:hAnsi="Times New Roman" w:cs="Times New Roman"/>
          <w:color w:val="231F20"/>
          <w:sz w:val="24"/>
          <w:szCs w:val="24"/>
          <w:shd w:val="clear" w:color="auto" w:fill="FFFFFF"/>
        </w:rPr>
        <w:t>Program građenja komunalne infrastrukture sadrži procjenu troškova projektiranja, revizije, građenja, provedbe stručnog nadzora građenja i provedbe vođenja projekata građenja (u daljnjem tekstu: procjena troškova građenja) komunalne infrastrukture s naznakom izvora njihova financiranja.</w:t>
      </w:r>
    </w:p>
    <w:p w14:paraId="3D2ED1B0" w14:textId="0971B9F9" w:rsidR="007B668C" w:rsidRPr="007B668C" w:rsidRDefault="007B668C" w:rsidP="00915744">
      <w:pPr>
        <w:ind w:firstLine="708"/>
        <w:jc w:val="both"/>
        <w:rPr>
          <w:rFonts w:ascii="Times New Roman" w:hAnsi="Times New Roman" w:cs="Times New Roman"/>
          <w:b/>
          <w:sz w:val="24"/>
          <w:szCs w:val="24"/>
        </w:rPr>
      </w:pPr>
      <w:r w:rsidRPr="007B668C">
        <w:rPr>
          <w:rFonts w:ascii="Times New Roman" w:hAnsi="Times New Roman" w:cs="Times New Roman"/>
          <w:color w:val="231F20"/>
          <w:sz w:val="24"/>
          <w:szCs w:val="24"/>
          <w:shd w:val="clear" w:color="auto" w:fill="FFFFFF"/>
        </w:rPr>
        <w:t>Troškovi iz stavka 1. ovoga članka iskazuju se u programu građenja infrastrukture odvojeno za svaku građevinu i ukupno te se iskazuju odvojeno prema izvoru njihova financiranja.</w:t>
      </w:r>
    </w:p>
    <w:p w14:paraId="67587197" w14:textId="1F4C750F" w:rsidR="00753B4D" w:rsidRDefault="00753B4D" w:rsidP="00915744">
      <w:pPr>
        <w:ind w:firstLine="708"/>
        <w:jc w:val="both"/>
        <w:rPr>
          <w:rFonts w:ascii="Times New Roman" w:hAnsi="Times New Roman" w:cs="Times New Roman"/>
          <w:sz w:val="24"/>
          <w:szCs w:val="24"/>
        </w:rPr>
      </w:pPr>
      <w:r w:rsidRPr="007B668C">
        <w:rPr>
          <w:rFonts w:ascii="Times New Roman" w:hAnsi="Times New Roman" w:cs="Times New Roman"/>
          <w:sz w:val="24"/>
          <w:szCs w:val="24"/>
        </w:rPr>
        <w:t>Procjena troškova građenja komunalne infrastrukture obavlja se prema načelu punog pokrića troškova građenja komunalne infrastrukture.</w:t>
      </w:r>
    </w:p>
    <w:p w14:paraId="062547F8" w14:textId="77777777" w:rsidR="00915744" w:rsidRPr="00A22268" w:rsidRDefault="00915744" w:rsidP="00915744">
      <w:pPr>
        <w:pStyle w:val="Paragraf-"/>
        <w:ind w:firstLine="0"/>
        <w:rPr>
          <w:color w:val="000000" w:themeColor="text1"/>
          <w:szCs w:val="24"/>
        </w:rPr>
      </w:pPr>
    </w:p>
    <w:p w14:paraId="6CAF8C8B" w14:textId="77777777" w:rsidR="0061303A" w:rsidRDefault="0061303A" w:rsidP="00915744">
      <w:pPr>
        <w:rPr>
          <w:rFonts w:ascii="Times New Roman" w:hAnsi="Times New Roman" w:cs="Times New Roman"/>
          <w:b/>
          <w:bCs/>
          <w:i/>
          <w:iCs/>
          <w:color w:val="000000" w:themeColor="text1"/>
          <w:sz w:val="24"/>
          <w:szCs w:val="24"/>
        </w:rPr>
      </w:pPr>
    </w:p>
    <w:p w14:paraId="1187FC8A" w14:textId="7000E073" w:rsidR="00915744" w:rsidRDefault="0061303A" w:rsidP="00915744">
      <w:pPr>
        <w:rPr>
          <w:rFonts w:ascii="Times New Roman" w:hAnsi="Times New Roman" w:cs="Times New Roman"/>
          <w:b/>
          <w:bCs/>
          <w:i/>
          <w:iCs/>
          <w:color w:val="000000" w:themeColor="text1"/>
          <w:sz w:val="24"/>
          <w:szCs w:val="24"/>
        </w:rPr>
      </w:pPr>
      <w:r w:rsidRPr="0061303A">
        <w:rPr>
          <w:rFonts w:ascii="Times New Roman" w:hAnsi="Times New Roman" w:cs="Times New Roman"/>
          <w:b/>
          <w:bCs/>
          <w:i/>
          <w:iCs/>
          <w:color w:val="000000" w:themeColor="text1"/>
          <w:sz w:val="24"/>
          <w:szCs w:val="24"/>
        </w:rPr>
        <w:t>3. SREDSTVA ZA OSTVARENJE PROGRAMA S NAZNAKOM IZVORA FINANCIRANJA</w:t>
      </w:r>
    </w:p>
    <w:p w14:paraId="459E9973" w14:textId="7071AB4A" w:rsidR="0061303A" w:rsidRDefault="0061303A" w:rsidP="00915744">
      <w:pPr>
        <w:rPr>
          <w:rFonts w:ascii="Times New Roman" w:hAnsi="Times New Roman" w:cs="Times New Roman"/>
          <w:b/>
          <w:bCs/>
          <w:i/>
          <w:iCs/>
          <w:color w:val="000000" w:themeColor="text1"/>
          <w:sz w:val="24"/>
          <w:szCs w:val="24"/>
        </w:rPr>
      </w:pPr>
    </w:p>
    <w:p w14:paraId="5DE36B69" w14:textId="0702D12C" w:rsidR="0003557D" w:rsidRDefault="0061303A" w:rsidP="0003557D">
      <w:pPr>
        <w:pStyle w:val="Default"/>
        <w:jc w:val="both"/>
        <w:rPr>
          <w:color w:val="000000" w:themeColor="text1"/>
        </w:rPr>
      </w:pPr>
      <w:r>
        <w:rPr>
          <w:b/>
          <w:color w:val="000000" w:themeColor="text1"/>
        </w:rPr>
        <w:t>3</w:t>
      </w:r>
      <w:r w:rsidRPr="00A22268">
        <w:rPr>
          <w:b/>
          <w:color w:val="000000" w:themeColor="text1"/>
        </w:rPr>
        <w:t>.1.</w:t>
      </w:r>
      <w:r w:rsidRPr="00A22268">
        <w:rPr>
          <w:color w:val="000000" w:themeColor="text1"/>
        </w:rPr>
        <w:t xml:space="preserve"> </w:t>
      </w:r>
      <w:r w:rsidR="0003557D" w:rsidRPr="00A22268">
        <w:rPr>
          <w:color w:val="000000" w:themeColor="text1"/>
        </w:rPr>
        <w:t xml:space="preserve">U skladu s planiranim prihodima i primitcima u Proračunu </w:t>
      </w:r>
      <w:r w:rsidR="0003557D">
        <w:rPr>
          <w:color w:val="000000" w:themeColor="text1"/>
        </w:rPr>
        <w:t xml:space="preserve">Općine Šandrovac </w:t>
      </w:r>
      <w:r w:rsidR="0003557D" w:rsidRPr="00A22268">
        <w:rPr>
          <w:color w:val="000000" w:themeColor="text1"/>
        </w:rPr>
        <w:t>za 202</w:t>
      </w:r>
      <w:r w:rsidR="0003557D">
        <w:rPr>
          <w:color w:val="000000" w:themeColor="text1"/>
        </w:rPr>
        <w:t>1. godinu</w:t>
      </w:r>
      <w:r w:rsidR="0003557D" w:rsidRPr="00A22268">
        <w:rPr>
          <w:color w:val="000000" w:themeColor="text1"/>
        </w:rPr>
        <w:t>., Programom se planira građenje komunalne infrastrukture:</w:t>
      </w:r>
      <w:r w:rsidR="0003557D">
        <w:rPr>
          <w:color w:val="000000" w:themeColor="text1"/>
        </w:rPr>
        <w:t xml:space="preserve"> </w:t>
      </w:r>
      <w:r w:rsidR="0003557D" w:rsidRPr="00A22268">
        <w:rPr>
          <w:color w:val="000000" w:themeColor="text1"/>
        </w:rPr>
        <w:t>nerazvrstanih cesta</w:t>
      </w:r>
      <w:r w:rsidR="0003557D">
        <w:rPr>
          <w:color w:val="000000" w:themeColor="text1"/>
        </w:rPr>
        <w:t>.</w:t>
      </w:r>
    </w:p>
    <w:p w14:paraId="457427E7" w14:textId="39021AB8" w:rsidR="0061303A" w:rsidRPr="0003557D" w:rsidRDefault="0061303A" w:rsidP="0003557D">
      <w:pPr>
        <w:pStyle w:val="Default"/>
        <w:rPr>
          <w:color w:val="000000" w:themeColor="text1"/>
        </w:rPr>
      </w:pPr>
      <w:r w:rsidRPr="00A22268">
        <w:rPr>
          <w:color w:val="000000" w:themeColor="text1"/>
        </w:rPr>
        <w:t xml:space="preserve">Sredstva za financiranje </w:t>
      </w:r>
      <w:r w:rsidRPr="00A22268">
        <w:rPr>
          <w:snapToGrid w:val="0"/>
          <w:color w:val="000000" w:themeColor="text1"/>
        </w:rPr>
        <w:t>građenja komunalne infrastrukture: nerazvrstane ceste, planiraju se ostvariti u 202</w:t>
      </w:r>
      <w:r>
        <w:rPr>
          <w:snapToGrid w:val="0"/>
          <w:color w:val="000000" w:themeColor="text1"/>
        </w:rPr>
        <w:t>1</w:t>
      </w:r>
      <w:r w:rsidRPr="00A22268">
        <w:rPr>
          <w:snapToGrid w:val="0"/>
          <w:color w:val="000000" w:themeColor="text1"/>
        </w:rPr>
        <w:t xml:space="preserve">. iz </w:t>
      </w:r>
      <w:r w:rsidR="0003557D">
        <w:rPr>
          <w:snapToGrid w:val="0"/>
          <w:color w:val="000000" w:themeColor="text1"/>
        </w:rPr>
        <w:t xml:space="preserve">sredstava </w:t>
      </w:r>
      <w:r w:rsidRPr="00A22268">
        <w:rPr>
          <w:snapToGrid w:val="0"/>
          <w:color w:val="000000" w:themeColor="text1"/>
        </w:rPr>
        <w:t>komunalnog doprinosa, naknade za ceste i vodnog doprinosa</w:t>
      </w:r>
      <w:r w:rsidR="0003557D">
        <w:rPr>
          <w:snapToGrid w:val="0"/>
          <w:color w:val="000000" w:themeColor="text1"/>
        </w:rPr>
        <w:t xml:space="preserve"> i </w:t>
      </w:r>
      <w:r w:rsidR="0003557D">
        <w:rPr>
          <w:color w:val="231F20"/>
        </w:rPr>
        <w:t xml:space="preserve"> iz fondova Europske unije i ugovora</w:t>
      </w:r>
      <w:r w:rsidRPr="00A22268">
        <w:rPr>
          <w:snapToGrid w:val="0"/>
          <w:color w:val="000000" w:themeColor="text1"/>
        </w:rPr>
        <w:t>.</w:t>
      </w:r>
    </w:p>
    <w:p w14:paraId="68018A4E" w14:textId="480E3A9B" w:rsidR="0061303A" w:rsidRPr="00A22268" w:rsidRDefault="0061303A" w:rsidP="0061303A">
      <w:pPr>
        <w:pStyle w:val="Paragraf11"/>
        <w:spacing w:before="0" w:after="0"/>
        <w:ind w:firstLine="0"/>
        <w:rPr>
          <w:color w:val="000000" w:themeColor="text1"/>
          <w:szCs w:val="24"/>
        </w:rPr>
      </w:pPr>
      <w:r>
        <w:rPr>
          <w:b/>
          <w:color w:val="000000" w:themeColor="text1"/>
          <w:szCs w:val="24"/>
        </w:rPr>
        <w:t>3</w:t>
      </w:r>
      <w:r w:rsidRPr="00A22268">
        <w:rPr>
          <w:b/>
          <w:color w:val="000000" w:themeColor="text1"/>
          <w:szCs w:val="24"/>
        </w:rPr>
        <w:t>.2.</w:t>
      </w:r>
      <w:r w:rsidRPr="00A22268">
        <w:rPr>
          <w:color w:val="000000" w:themeColor="text1"/>
          <w:szCs w:val="24"/>
        </w:rPr>
        <w:t xml:space="preserve"> Planirana sredstva za financiranje Programa u ukupnom iznosu od </w:t>
      </w:r>
      <w:r w:rsidRPr="00A22268">
        <w:rPr>
          <w:b/>
          <w:color w:val="000000" w:themeColor="text1"/>
          <w:szCs w:val="24"/>
        </w:rPr>
        <w:t>1</w:t>
      </w:r>
      <w:r w:rsidRPr="00A22268">
        <w:rPr>
          <w:b/>
          <w:bCs/>
          <w:color w:val="000000" w:themeColor="text1"/>
          <w:szCs w:val="24"/>
        </w:rPr>
        <w:t>.</w:t>
      </w:r>
      <w:r>
        <w:rPr>
          <w:b/>
          <w:bCs/>
          <w:color w:val="000000" w:themeColor="text1"/>
          <w:szCs w:val="24"/>
        </w:rPr>
        <w:t>00</w:t>
      </w:r>
      <w:r w:rsidRPr="00A22268">
        <w:rPr>
          <w:b/>
          <w:bCs/>
          <w:color w:val="000000" w:themeColor="text1"/>
          <w:szCs w:val="24"/>
        </w:rPr>
        <w:t xml:space="preserve">0.000,00 </w:t>
      </w:r>
      <w:r w:rsidRPr="00A22268">
        <w:rPr>
          <w:b/>
          <w:color w:val="000000" w:themeColor="text1"/>
          <w:szCs w:val="24"/>
        </w:rPr>
        <w:t>kuna</w:t>
      </w:r>
      <w:r w:rsidRPr="00A22268">
        <w:rPr>
          <w:color w:val="000000" w:themeColor="text1"/>
          <w:szCs w:val="24"/>
        </w:rPr>
        <w:t xml:space="preserve"> rasporedit će se za financiranje građenja komunalne infrastrukture kako slijedi:</w:t>
      </w:r>
    </w:p>
    <w:p w14:paraId="1E23AF79" w14:textId="77777777" w:rsidR="0061303A" w:rsidRPr="00A22268" w:rsidRDefault="0061303A" w:rsidP="0061303A">
      <w:pPr>
        <w:pStyle w:val="Paragraf"/>
        <w:spacing w:before="0"/>
        <w:ind w:firstLine="0"/>
        <w:rPr>
          <w:color w:val="000000" w:themeColor="text1"/>
          <w:szCs w:val="24"/>
        </w:rPr>
      </w:pPr>
    </w:p>
    <w:tbl>
      <w:tblPr>
        <w:tblW w:w="929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567"/>
        <w:gridCol w:w="2190"/>
        <w:gridCol w:w="2520"/>
        <w:gridCol w:w="4022"/>
      </w:tblGrid>
      <w:tr w:rsidR="0061303A" w:rsidRPr="00A22268" w14:paraId="5BFCE68C" w14:textId="77777777" w:rsidTr="0061303A">
        <w:trPr>
          <w:cantSplit/>
          <w:tblHeader/>
        </w:trPr>
        <w:tc>
          <w:tcPr>
            <w:tcW w:w="567" w:type="dxa"/>
            <w:tcBorders>
              <w:top w:val="single" w:sz="8" w:space="0" w:color="auto"/>
              <w:left w:val="single" w:sz="8" w:space="0" w:color="auto"/>
              <w:bottom w:val="single" w:sz="2" w:space="0" w:color="auto"/>
              <w:right w:val="single" w:sz="2" w:space="0" w:color="auto"/>
            </w:tcBorders>
            <w:shd w:val="clear" w:color="auto" w:fill="D9D9D9" w:themeFill="background1" w:themeFillShade="D9"/>
            <w:vAlign w:val="center"/>
          </w:tcPr>
          <w:p w14:paraId="5A0F8654" w14:textId="77777777" w:rsidR="0061303A" w:rsidRPr="0003557D" w:rsidRDefault="0061303A" w:rsidP="002F0C48">
            <w:pPr>
              <w:pStyle w:val="Paragraf-"/>
              <w:ind w:firstLine="0"/>
              <w:jc w:val="center"/>
              <w:rPr>
                <w:b/>
                <w:color w:val="000000" w:themeColor="text1"/>
                <w:sz w:val="20"/>
                <w:szCs w:val="22"/>
              </w:rPr>
            </w:pPr>
            <w:r w:rsidRPr="0003557D">
              <w:rPr>
                <w:b/>
                <w:color w:val="000000" w:themeColor="text1"/>
                <w:sz w:val="20"/>
                <w:szCs w:val="22"/>
              </w:rPr>
              <w:t>Red. broj</w:t>
            </w:r>
          </w:p>
        </w:tc>
        <w:tc>
          <w:tcPr>
            <w:tcW w:w="2190" w:type="dxa"/>
            <w:tcBorders>
              <w:top w:val="single" w:sz="8" w:space="0" w:color="auto"/>
              <w:left w:val="single" w:sz="8" w:space="0" w:color="auto"/>
              <w:bottom w:val="single" w:sz="2" w:space="0" w:color="auto"/>
              <w:right w:val="single" w:sz="2" w:space="0" w:color="auto"/>
            </w:tcBorders>
            <w:shd w:val="clear" w:color="auto" w:fill="D9D9D9" w:themeFill="background1" w:themeFillShade="D9"/>
            <w:vAlign w:val="center"/>
          </w:tcPr>
          <w:p w14:paraId="20A12866" w14:textId="77777777" w:rsidR="0061303A" w:rsidRPr="0003557D" w:rsidRDefault="0061303A" w:rsidP="002F0C48">
            <w:pPr>
              <w:pStyle w:val="Paragraf-"/>
              <w:ind w:firstLine="0"/>
              <w:jc w:val="center"/>
              <w:rPr>
                <w:b/>
                <w:color w:val="000000" w:themeColor="text1"/>
                <w:sz w:val="20"/>
                <w:szCs w:val="22"/>
              </w:rPr>
            </w:pPr>
            <w:r w:rsidRPr="0003557D">
              <w:rPr>
                <w:b/>
                <w:color w:val="000000" w:themeColor="text1"/>
                <w:sz w:val="20"/>
                <w:szCs w:val="22"/>
              </w:rPr>
              <w:t>Komunalna infrastruktura</w:t>
            </w:r>
          </w:p>
        </w:tc>
        <w:tc>
          <w:tcPr>
            <w:tcW w:w="2520" w:type="dxa"/>
            <w:tcBorders>
              <w:top w:val="single" w:sz="8" w:space="0" w:color="auto"/>
              <w:left w:val="single" w:sz="2" w:space="0" w:color="auto"/>
              <w:bottom w:val="single" w:sz="2" w:space="0" w:color="auto"/>
              <w:right w:val="single" w:sz="8" w:space="0" w:color="auto"/>
            </w:tcBorders>
            <w:shd w:val="clear" w:color="auto" w:fill="D9D9D9" w:themeFill="background1" w:themeFillShade="D9"/>
            <w:vAlign w:val="center"/>
          </w:tcPr>
          <w:p w14:paraId="61978966" w14:textId="2E7656B5" w:rsidR="0061303A" w:rsidRPr="0003557D" w:rsidRDefault="0061303A" w:rsidP="002F0C48">
            <w:pPr>
              <w:jc w:val="center"/>
              <w:rPr>
                <w:rFonts w:ascii="Times New Roman" w:hAnsi="Times New Roman" w:cs="Times New Roman"/>
                <w:b/>
                <w:color w:val="000000" w:themeColor="text1"/>
                <w:sz w:val="20"/>
              </w:rPr>
            </w:pPr>
            <w:r w:rsidRPr="0003557D">
              <w:rPr>
                <w:rFonts w:ascii="Times New Roman" w:hAnsi="Times New Roman" w:cs="Times New Roman"/>
                <w:b/>
                <w:color w:val="000000" w:themeColor="text1"/>
                <w:sz w:val="20"/>
              </w:rPr>
              <w:t>Program 2021.</w:t>
            </w:r>
          </w:p>
        </w:tc>
        <w:tc>
          <w:tcPr>
            <w:tcW w:w="4022" w:type="dxa"/>
            <w:tcBorders>
              <w:top w:val="single" w:sz="8" w:space="0" w:color="auto"/>
              <w:left w:val="single" w:sz="2" w:space="0" w:color="auto"/>
              <w:bottom w:val="single" w:sz="2" w:space="0" w:color="auto"/>
              <w:right w:val="single" w:sz="8" w:space="0" w:color="auto"/>
            </w:tcBorders>
            <w:shd w:val="clear" w:color="auto" w:fill="D9D9D9" w:themeFill="background1" w:themeFillShade="D9"/>
            <w:vAlign w:val="center"/>
          </w:tcPr>
          <w:p w14:paraId="0D7EFEAD" w14:textId="77777777" w:rsidR="0061303A" w:rsidRPr="0003557D" w:rsidRDefault="0061303A" w:rsidP="002F0C48">
            <w:pPr>
              <w:jc w:val="center"/>
              <w:rPr>
                <w:rFonts w:ascii="Times New Roman" w:hAnsi="Times New Roman" w:cs="Times New Roman"/>
                <w:b/>
                <w:color w:val="000000" w:themeColor="text1"/>
                <w:sz w:val="20"/>
                <w:highlight w:val="yellow"/>
              </w:rPr>
            </w:pPr>
            <w:r w:rsidRPr="0003557D">
              <w:rPr>
                <w:rFonts w:ascii="Times New Roman" w:hAnsi="Times New Roman" w:cs="Times New Roman"/>
                <w:b/>
                <w:color w:val="000000" w:themeColor="text1"/>
                <w:sz w:val="20"/>
              </w:rPr>
              <w:t>Izvor financiranja</w:t>
            </w:r>
          </w:p>
        </w:tc>
      </w:tr>
      <w:tr w:rsidR="0061303A" w:rsidRPr="0061303A" w14:paraId="682B59E7" w14:textId="77777777" w:rsidTr="0061303A">
        <w:trPr>
          <w:cantSplit/>
        </w:trPr>
        <w:tc>
          <w:tcPr>
            <w:tcW w:w="567" w:type="dxa"/>
            <w:tcBorders>
              <w:top w:val="single" w:sz="2" w:space="0" w:color="auto"/>
              <w:left w:val="single" w:sz="8" w:space="0" w:color="auto"/>
              <w:bottom w:val="single" w:sz="2" w:space="0" w:color="auto"/>
              <w:right w:val="single" w:sz="2" w:space="0" w:color="auto"/>
            </w:tcBorders>
          </w:tcPr>
          <w:p w14:paraId="6679640F" w14:textId="77777777" w:rsidR="0061303A" w:rsidRPr="0003557D" w:rsidRDefault="0061303A" w:rsidP="002F0C48">
            <w:pPr>
              <w:jc w:val="center"/>
              <w:rPr>
                <w:rFonts w:ascii="Times New Roman" w:hAnsi="Times New Roman" w:cs="Times New Roman"/>
                <w:b/>
                <w:color w:val="000000" w:themeColor="text1"/>
                <w:sz w:val="20"/>
              </w:rPr>
            </w:pPr>
            <w:bookmarkStart w:id="1" w:name="_Hlk58581859"/>
          </w:p>
          <w:p w14:paraId="6036617B" w14:textId="77777777" w:rsidR="0061303A" w:rsidRPr="0003557D" w:rsidRDefault="0061303A" w:rsidP="002F0C48">
            <w:pPr>
              <w:jc w:val="center"/>
              <w:rPr>
                <w:rFonts w:ascii="Times New Roman" w:hAnsi="Times New Roman" w:cs="Times New Roman"/>
                <w:b/>
                <w:color w:val="000000" w:themeColor="text1"/>
                <w:sz w:val="20"/>
              </w:rPr>
            </w:pPr>
          </w:p>
          <w:p w14:paraId="5902275E" w14:textId="43B1FF56" w:rsidR="0061303A" w:rsidRPr="0003557D" w:rsidRDefault="0061303A" w:rsidP="002F0C48">
            <w:pPr>
              <w:jc w:val="center"/>
              <w:rPr>
                <w:rFonts w:ascii="Times New Roman" w:hAnsi="Times New Roman" w:cs="Times New Roman"/>
                <w:b/>
                <w:color w:val="000000" w:themeColor="text1"/>
                <w:sz w:val="20"/>
              </w:rPr>
            </w:pPr>
            <w:r w:rsidRPr="0003557D">
              <w:rPr>
                <w:rFonts w:ascii="Times New Roman" w:hAnsi="Times New Roman" w:cs="Times New Roman"/>
                <w:b/>
                <w:color w:val="000000" w:themeColor="text1"/>
                <w:sz w:val="20"/>
              </w:rPr>
              <w:t>1.</w:t>
            </w:r>
          </w:p>
        </w:tc>
        <w:tc>
          <w:tcPr>
            <w:tcW w:w="2190" w:type="dxa"/>
            <w:tcBorders>
              <w:top w:val="single" w:sz="2" w:space="0" w:color="auto"/>
              <w:left w:val="single" w:sz="8" w:space="0" w:color="auto"/>
              <w:bottom w:val="single" w:sz="2" w:space="0" w:color="auto"/>
              <w:right w:val="single" w:sz="2" w:space="0" w:color="auto"/>
            </w:tcBorders>
            <w:hideMark/>
          </w:tcPr>
          <w:p w14:paraId="0B7D0B56" w14:textId="77777777" w:rsidR="0061303A" w:rsidRPr="0003557D" w:rsidRDefault="0061303A" w:rsidP="0061303A">
            <w:pPr>
              <w:ind w:left="150" w:hanging="150"/>
              <w:jc w:val="center"/>
              <w:rPr>
                <w:rFonts w:ascii="Times New Roman" w:hAnsi="Times New Roman" w:cs="Times New Roman"/>
                <w:color w:val="000000" w:themeColor="text1"/>
                <w:sz w:val="20"/>
              </w:rPr>
            </w:pPr>
          </w:p>
          <w:p w14:paraId="4A15F040" w14:textId="77777777" w:rsidR="0061303A" w:rsidRPr="0003557D" w:rsidRDefault="0061303A" w:rsidP="0061303A">
            <w:pPr>
              <w:ind w:left="150" w:hanging="150"/>
              <w:jc w:val="center"/>
              <w:rPr>
                <w:rFonts w:ascii="Times New Roman" w:hAnsi="Times New Roman" w:cs="Times New Roman"/>
                <w:color w:val="000000" w:themeColor="text1"/>
                <w:sz w:val="20"/>
              </w:rPr>
            </w:pPr>
          </w:p>
          <w:p w14:paraId="42AD1CB6" w14:textId="556293DD" w:rsidR="0061303A" w:rsidRPr="0003557D" w:rsidRDefault="0061303A" w:rsidP="0061303A">
            <w:pPr>
              <w:ind w:left="150" w:hanging="150"/>
              <w:jc w:val="center"/>
              <w:rPr>
                <w:rFonts w:ascii="Times New Roman" w:hAnsi="Times New Roman" w:cs="Times New Roman"/>
                <w:color w:val="000000" w:themeColor="text1"/>
                <w:sz w:val="20"/>
              </w:rPr>
            </w:pPr>
            <w:r w:rsidRPr="0003557D">
              <w:rPr>
                <w:rFonts w:ascii="Times New Roman" w:hAnsi="Times New Roman" w:cs="Times New Roman"/>
                <w:color w:val="000000" w:themeColor="text1"/>
                <w:sz w:val="20"/>
              </w:rPr>
              <w:t>nerazvrstane ceste</w:t>
            </w:r>
          </w:p>
        </w:tc>
        <w:tc>
          <w:tcPr>
            <w:tcW w:w="2520" w:type="dxa"/>
            <w:tcBorders>
              <w:top w:val="single" w:sz="2" w:space="0" w:color="auto"/>
              <w:left w:val="single" w:sz="2" w:space="0" w:color="auto"/>
              <w:bottom w:val="single" w:sz="2" w:space="0" w:color="auto"/>
              <w:right w:val="single" w:sz="8" w:space="0" w:color="auto"/>
            </w:tcBorders>
            <w:vAlign w:val="bottom"/>
          </w:tcPr>
          <w:p w14:paraId="46751058" w14:textId="77777777" w:rsidR="00A062B5" w:rsidRDefault="00A062B5" w:rsidP="00A062B5">
            <w:pPr>
              <w:rPr>
                <w:rFonts w:ascii="Times New Roman" w:hAnsi="Times New Roman" w:cs="Times New Roman"/>
                <w:color w:val="000000" w:themeColor="text1"/>
                <w:sz w:val="20"/>
              </w:rPr>
            </w:pPr>
          </w:p>
          <w:p w14:paraId="02514D9D" w14:textId="77777777" w:rsidR="00A062B5" w:rsidRDefault="00A062B5" w:rsidP="00A062B5">
            <w:pPr>
              <w:rPr>
                <w:rFonts w:ascii="Times New Roman" w:hAnsi="Times New Roman" w:cs="Times New Roman"/>
                <w:color w:val="000000" w:themeColor="text1"/>
                <w:sz w:val="20"/>
              </w:rPr>
            </w:pPr>
          </w:p>
          <w:p w14:paraId="586C839F" w14:textId="1400EB58" w:rsidR="0061303A" w:rsidRDefault="0061303A" w:rsidP="00A062B5">
            <w:pPr>
              <w:rPr>
                <w:rFonts w:ascii="Times New Roman" w:hAnsi="Times New Roman" w:cs="Times New Roman"/>
                <w:color w:val="000000" w:themeColor="text1"/>
                <w:sz w:val="20"/>
              </w:rPr>
            </w:pPr>
            <w:r w:rsidRPr="0003557D">
              <w:rPr>
                <w:rFonts w:ascii="Times New Roman" w:hAnsi="Times New Roman" w:cs="Times New Roman"/>
                <w:color w:val="000000" w:themeColor="text1"/>
                <w:sz w:val="20"/>
              </w:rPr>
              <w:t>1.000.000,00 kuna</w:t>
            </w:r>
          </w:p>
          <w:p w14:paraId="2FB85D80" w14:textId="77777777" w:rsidR="00A062B5" w:rsidRDefault="00A062B5" w:rsidP="00A062B5">
            <w:pPr>
              <w:rPr>
                <w:rFonts w:ascii="Times New Roman" w:hAnsi="Times New Roman" w:cs="Times New Roman"/>
                <w:color w:val="000000" w:themeColor="text1"/>
                <w:sz w:val="20"/>
              </w:rPr>
            </w:pPr>
          </w:p>
          <w:p w14:paraId="29CD7C87" w14:textId="77777777" w:rsidR="00A062B5" w:rsidRDefault="00A062B5" w:rsidP="00A062B5">
            <w:pPr>
              <w:rPr>
                <w:rFonts w:ascii="Times New Roman" w:hAnsi="Times New Roman" w:cs="Times New Roman"/>
                <w:color w:val="000000" w:themeColor="text1"/>
                <w:sz w:val="20"/>
              </w:rPr>
            </w:pPr>
          </w:p>
          <w:p w14:paraId="6686B861" w14:textId="77777777" w:rsidR="00A062B5" w:rsidRDefault="00A062B5" w:rsidP="00A062B5">
            <w:pPr>
              <w:rPr>
                <w:rFonts w:ascii="Times New Roman" w:hAnsi="Times New Roman" w:cs="Times New Roman"/>
                <w:color w:val="000000" w:themeColor="text1"/>
                <w:sz w:val="20"/>
              </w:rPr>
            </w:pPr>
          </w:p>
          <w:p w14:paraId="06334A9D" w14:textId="4B2F095B" w:rsidR="00A062B5" w:rsidRPr="0003557D" w:rsidRDefault="00A062B5" w:rsidP="00A062B5">
            <w:pPr>
              <w:rPr>
                <w:rFonts w:ascii="Times New Roman" w:hAnsi="Times New Roman" w:cs="Times New Roman"/>
                <w:color w:val="000000" w:themeColor="text1"/>
                <w:sz w:val="20"/>
              </w:rPr>
            </w:pPr>
          </w:p>
        </w:tc>
        <w:tc>
          <w:tcPr>
            <w:tcW w:w="4022" w:type="dxa"/>
            <w:tcBorders>
              <w:top w:val="single" w:sz="2" w:space="0" w:color="auto"/>
              <w:left w:val="single" w:sz="2" w:space="0" w:color="auto"/>
              <w:bottom w:val="single" w:sz="2" w:space="0" w:color="auto"/>
              <w:right w:val="single" w:sz="8" w:space="0" w:color="auto"/>
            </w:tcBorders>
            <w:vAlign w:val="center"/>
          </w:tcPr>
          <w:p w14:paraId="26EFC628" w14:textId="20C7E9D9" w:rsidR="0061303A" w:rsidRPr="00A062B5" w:rsidRDefault="0061303A" w:rsidP="0061303A">
            <w:pPr>
              <w:jc w:val="center"/>
              <w:rPr>
                <w:rFonts w:ascii="Times New Roman" w:hAnsi="Times New Roman" w:cs="Times New Roman"/>
                <w:sz w:val="20"/>
              </w:rPr>
            </w:pPr>
            <w:r w:rsidRPr="00A062B5">
              <w:rPr>
                <w:rFonts w:ascii="Times New Roman" w:hAnsi="Times New Roman" w:cs="Times New Roman"/>
                <w:sz w:val="20"/>
              </w:rPr>
              <w:t>Ministarstvo regionalnog razvoja i fondova EU</w:t>
            </w:r>
          </w:p>
          <w:p w14:paraId="0B43A0EA" w14:textId="3E6E5095" w:rsidR="0061303A" w:rsidRPr="00A062B5" w:rsidRDefault="00A062B5" w:rsidP="0061303A">
            <w:pPr>
              <w:jc w:val="center"/>
              <w:rPr>
                <w:rFonts w:ascii="Times New Roman" w:hAnsi="Times New Roman" w:cs="Times New Roman"/>
                <w:sz w:val="20"/>
              </w:rPr>
            </w:pPr>
            <w:r w:rsidRPr="00A062B5">
              <w:rPr>
                <w:rFonts w:ascii="Times New Roman" w:hAnsi="Times New Roman" w:cs="Times New Roman"/>
                <w:sz w:val="20"/>
              </w:rPr>
              <w:t>350.000.</w:t>
            </w:r>
          </w:p>
          <w:p w14:paraId="52067921" w14:textId="5E72A128" w:rsidR="0061303A" w:rsidRPr="00A062B5" w:rsidRDefault="00A062B5" w:rsidP="00A062B5">
            <w:pPr>
              <w:jc w:val="center"/>
              <w:rPr>
                <w:rFonts w:ascii="Times New Roman" w:hAnsi="Times New Roman" w:cs="Times New Roman"/>
                <w:sz w:val="20"/>
              </w:rPr>
            </w:pPr>
            <w:r w:rsidRPr="00A062B5">
              <w:rPr>
                <w:rFonts w:ascii="Times New Roman" w:hAnsi="Times New Roman" w:cs="Times New Roman"/>
                <w:sz w:val="20"/>
              </w:rPr>
              <w:t>Ministarstvo graditeljstva</w:t>
            </w:r>
          </w:p>
          <w:p w14:paraId="6E9D6195" w14:textId="6C47AE5E" w:rsidR="00A062B5" w:rsidRPr="00A062B5" w:rsidRDefault="00A062B5" w:rsidP="00A062B5">
            <w:pPr>
              <w:jc w:val="center"/>
              <w:rPr>
                <w:rFonts w:ascii="Times New Roman" w:hAnsi="Times New Roman" w:cs="Times New Roman"/>
                <w:sz w:val="20"/>
              </w:rPr>
            </w:pPr>
            <w:r w:rsidRPr="00A062B5">
              <w:rPr>
                <w:rFonts w:ascii="Times New Roman" w:hAnsi="Times New Roman" w:cs="Times New Roman"/>
                <w:sz w:val="20"/>
              </w:rPr>
              <w:t>150.000.</w:t>
            </w:r>
          </w:p>
          <w:p w14:paraId="188AFF9A" w14:textId="77777777" w:rsidR="00A062B5" w:rsidRPr="00A062B5" w:rsidRDefault="00A062B5" w:rsidP="00A062B5">
            <w:pPr>
              <w:jc w:val="center"/>
              <w:rPr>
                <w:rFonts w:ascii="Times New Roman" w:hAnsi="Times New Roman" w:cs="Times New Roman"/>
                <w:sz w:val="20"/>
              </w:rPr>
            </w:pPr>
            <w:r w:rsidRPr="00A062B5">
              <w:rPr>
                <w:rFonts w:ascii="Times New Roman" w:hAnsi="Times New Roman" w:cs="Times New Roman"/>
                <w:sz w:val="20"/>
              </w:rPr>
              <w:t>Proračun općine Šandrovac</w:t>
            </w:r>
          </w:p>
          <w:p w14:paraId="416F5C0E" w14:textId="098FC0CB" w:rsidR="00A062B5" w:rsidRPr="0003557D" w:rsidRDefault="00A062B5" w:rsidP="00A062B5">
            <w:pPr>
              <w:jc w:val="center"/>
              <w:rPr>
                <w:rFonts w:ascii="Times New Roman" w:hAnsi="Times New Roman" w:cs="Times New Roman"/>
                <w:color w:val="FF0000"/>
                <w:sz w:val="20"/>
              </w:rPr>
            </w:pPr>
            <w:r w:rsidRPr="00A062B5">
              <w:rPr>
                <w:rFonts w:ascii="Times New Roman" w:hAnsi="Times New Roman" w:cs="Times New Roman"/>
                <w:sz w:val="20"/>
              </w:rPr>
              <w:t>500.000.</w:t>
            </w:r>
          </w:p>
        </w:tc>
      </w:tr>
    </w:tbl>
    <w:bookmarkEnd w:id="1"/>
    <w:p w14:paraId="7F748557" w14:textId="6FE6F272" w:rsidR="0003557D" w:rsidRPr="00A22268" w:rsidRDefault="0003557D" w:rsidP="0003557D">
      <w:pPr>
        <w:pStyle w:val="Paragraf"/>
        <w:spacing w:before="0"/>
        <w:ind w:firstLine="0"/>
        <w:rPr>
          <w:color w:val="000000" w:themeColor="text1"/>
          <w:szCs w:val="24"/>
        </w:rPr>
      </w:pPr>
      <w:r>
        <w:rPr>
          <w:b/>
          <w:color w:val="000000" w:themeColor="text1"/>
          <w:szCs w:val="24"/>
        </w:rPr>
        <w:t>3</w:t>
      </w:r>
      <w:r w:rsidRPr="00A22268">
        <w:rPr>
          <w:b/>
          <w:color w:val="000000" w:themeColor="text1"/>
          <w:szCs w:val="24"/>
        </w:rPr>
        <w:t>.3.</w:t>
      </w:r>
      <w:r w:rsidRPr="00A22268">
        <w:rPr>
          <w:color w:val="000000" w:themeColor="text1"/>
          <w:szCs w:val="24"/>
        </w:rPr>
        <w:t xml:space="preserve"> Detaljan iskaz financijskih sredstava potrebnih za ostvarivanje Programa s naznakom svrhe financiranja i rasporeda sredstava sadržan je u dijelu Programa u kojem se navode opisi poslova s procjenom troškova građenja pojedinih vrsta komunalne infrastrukture.</w:t>
      </w:r>
    </w:p>
    <w:p w14:paraId="7B9CB261" w14:textId="77777777" w:rsidR="0061303A" w:rsidRPr="0061303A" w:rsidRDefault="0061303A" w:rsidP="00915744">
      <w:pPr>
        <w:rPr>
          <w:rFonts w:ascii="Times New Roman" w:hAnsi="Times New Roman" w:cs="Times New Roman"/>
          <w:b/>
          <w:bCs/>
          <w:i/>
          <w:iCs/>
          <w:color w:val="000000" w:themeColor="text1"/>
          <w:sz w:val="24"/>
          <w:szCs w:val="24"/>
        </w:rPr>
      </w:pPr>
    </w:p>
    <w:p w14:paraId="611E0D7D" w14:textId="77777777" w:rsidR="0061303A" w:rsidRDefault="0061303A" w:rsidP="0086471C">
      <w:pPr>
        <w:rPr>
          <w:rFonts w:ascii="Times New Roman" w:hAnsi="Times New Roman" w:cs="Times New Roman"/>
          <w:bCs/>
          <w:sz w:val="24"/>
          <w:szCs w:val="24"/>
        </w:rPr>
      </w:pPr>
    </w:p>
    <w:p w14:paraId="59BF6EA7" w14:textId="4A00F907" w:rsidR="007B668C" w:rsidRDefault="0003557D" w:rsidP="00753B4D">
      <w:pPr>
        <w:jc w:val="both"/>
        <w:rPr>
          <w:rFonts w:ascii="Times New Roman" w:hAnsi="Times New Roman" w:cs="Times New Roman"/>
          <w:b/>
          <w:i/>
          <w:sz w:val="24"/>
          <w:szCs w:val="24"/>
        </w:rPr>
      </w:pPr>
      <w:r>
        <w:rPr>
          <w:rFonts w:ascii="Times New Roman" w:hAnsi="Times New Roman" w:cs="Times New Roman"/>
          <w:b/>
          <w:i/>
          <w:sz w:val="24"/>
          <w:szCs w:val="24"/>
        </w:rPr>
        <w:t>4. GRAĐENJE KOMUNALNE INFRASTRUKTURE</w:t>
      </w:r>
    </w:p>
    <w:p w14:paraId="00B7C94E" w14:textId="2B32629F" w:rsidR="0003557D" w:rsidRPr="00A22268" w:rsidRDefault="0003557D" w:rsidP="000A0DA5">
      <w:pPr>
        <w:pStyle w:val="Paragraf"/>
        <w:spacing w:before="0"/>
        <w:ind w:firstLine="0"/>
        <w:rPr>
          <w:color w:val="000000" w:themeColor="text1"/>
          <w:szCs w:val="24"/>
        </w:rPr>
      </w:pPr>
      <w:r w:rsidRPr="00A22268">
        <w:rPr>
          <w:color w:val="000000" w:themeColor="text1"/>
          <w:szCs w:val="24"/>
        </w:rPr>
        <w:lastRenderedPageBreak/>
        <w:t>Planiranim sredstvima na temelju procjene prihoda, primitaka i zaduženja za svaku od komunalnih djelatnosti u 202</w:t>
      </w:r>
      <w:r>
        <w:rPr>
          <w:color w:val="000000" w:themeColor="text1"/>
          <w:szCs w:val="24"/>
        </w:rPr>
        <w:t>1</w:t>
      </w:r>
      <w:r w:rsidRPr="00A22268">
        <w:rPr>
          <w:color w:val="000000" w:themeColor="text1"/>
          <w:szCs w:val="24"/>
        </w:rPr>
        <w:t xml:space="preserve">. planira se izgraditi komunalna infrastruktura ukupne vrijednosti od </w:t>
      </w:r>
      <w:r w:rsidRPr="00A22268">
        <w:rPr>
          <w:b/>
          <w:bCs/>
          <w:color w:val="000000" w:themeColor="text1"/>
          <w:szCs w:val="24"/>
        </w:rPr>
        <w:t>1.</w:t>
      </w:r>
      <w:r>
        <w:rPr>
          <w:b/>
          <w:bCs/>
          <w:color w:val="000000" w:themeColor="text1"/>
          <w:szCs w:val="24"/>
        </w:rPr>
        <w:t>00</w:t>
      </w:r>
      <w:r w:rsidRPr="00A22268">
        <w:rPr>
          <w:b/>
          <w:bCs/>
          <w:color w:val="000000" w:themeColor="text1"/>
          <w:szCs w:val="24"/>
        </w:rPr>
        <w:t xml:space="preserve">0.000,00 </w:t>
      </w:r>
      <w:r w:rsidRPr="00A22268">
        <w:rPr>
          <w:b/>
          <w:color w:val="000000" w:themeColor="text1"/>
          <w:szCs w:val="24"/>
        </w:rPr>
        <w:t>kuna</w:t>
      </w:r>
      <w:r w:rsidRPr="00A22268">
        <w:rPr>
          <w:color w:val="000000" w:themeColor="text1"/>
          <w:szCs w:val="24"/>
        </w:rPr>
        <w:t>, i to:</w:t>
      </w:r>
    </w:p>
    <w:p w14:paraId="46682DC3" w14:textId="77777777" w:rsidR="0003557D" w:rsidRDefault="0003557D" w:rsidP="00615BE3">
      <w:pPr>
        <w:ind w:left="406"/>
        <w:jc w:val="both"/>
        <w:rPr>
          <w:rFonts w:ascii="Times New Roman" w:hAnsi="Times New Roman" w:cs="Times New Roman"/>
          <w:sz w:val="24"/>
          <w:szCs w:val="24"/>
        </w:rPr>
      </w:pPr>
    </w:p>
    <w:p w14:paraId="7D649544" w14:textId="161BAADD" w:rsidR="0003557D" w:rsidRDefault="0003557D" w:rsidP="00615BE3">
      <w:pPr>
        <w:ind w:left="406"/>
        <w:jc w:val="both"/>
        <w:rPr>
          <w:rFonts w:ascii="Times New Roman" w:hAnsi="Times New Roman" w:cs="Times New Roman"/>
          <w:sz w:val="24"/>
          <w:szCs w:val="24"/>
        </w:rPr>
      </w:pPr>
    </w:p>
    <w:p w14:paraId="666E4D3E" w14:textId="4DE208B4" w:rsidR="0003557D" w:rsidRPr="0003557D" w:rsidRDefault="0003557D" w:rsidP="0003557D">
      <w:pPr>
        <w:rPr>
          <w:rFonts w:ascii="Times New Roman" w:hAnsi="Times New Roman" w:cs="Times New Roman"/>
          <w:b/>
          <w:color w:val="000000" w:themeColor="text1"/>
          <w:sz w:val="24"/>
          <w:szCs w:val="24"/>
        </w:rPr>
      </w:pPr>
      <w:r w:rsidRPr="0003557D">
        <w:rPr>
          <w:rFonts w:ascii="Times New Roman" w:hAnsi="Times New Roman" w:cs="Times New Roman"/>
          <w:b/>
          <w:color w:val="000000" w:themeColor="text1"/>
          <w:sz w:val="24"/>
          <w:szCs w:val="24"/>
        </w:rPr>
        <w:t>4.1. NERAZVRSTANE CESTE</w:t>
      </w:r>
    </w:p>
    <w:p w14:paraId="51322913" w14:textId="6CA0054A" w:rsidR="0003557D" w:rsidRPr="0003557D" w:rsidRDefault="0003557D" w:rsidP="0003557D">
      <w:pPr>
        <w:ind w:firstLine="709"/>
        <w:jc w:val="both"/>
        <w:rPr>
          <w:rFonts w:ascii="Times New Roman" w:hAnsi="Times New Roman" w:cs="Times New Roman"/>
          <w:color w:val="000000" w:themeColor="text1"/>
          <w:sz w:val="24"/>
          <w:szCs w:val="24"/>
        </w:rPr>
      </w:pPr>
      <w:r w:rsidRPr="0003557D">
        <w:rPr>
          <w:rFonts w:ascii="Times New Roman" w:hAnsi="Times New Roman" w:cs="Times New Roman"/>
          <w:color w:val="000000" w:themeColor="text1"/>
          <w:sz w:val="24"/>
          <w:szCs w:val="24"/>
        </w:rPr>
        <w:t>Odlukom kojom se uređuju nerazvrstane ceste</w:t>
      </w:r>
      <w:r w:rsidR="000A0DA5">
        <w:rPr>
          <w:rFonts w:ascii="Times New Roman" w:hAnsi="Times New Roman" w:cs="Times New Roman"/>
          <w:color w:val="000000" w:themeColor="text1"/>
          <w:sz w:val="24"/>
          <w:szCs w:val="24"/>
        </w:rPr>
        <w:t xml:space="preserve"> na području Općine Šandrovac</w:t>
      </w:r>
      <w:r w:rsidRPr="0003557D">
        <w:rPr>
          <w:rFonts w:ascii="Times New Roman" w:hAnsi="Times New Roman" w:cs="Times New Roman"/>
          <w:color w:val="000000" w:themeColor="text1"/>
          <w:sz w:val="24"/>
          <w:szCs w:val="24"/>
        </w:rPr>
        <w:t>, one su definirane kao javno dobro u općoj uporabi u vlasništvu Općine Šandrovac, koje se koriste za promet vozilima i koje svatko može slobodno koristiti na način propisan spomenutom odlukom.</w:t>
      </w:r>
    </w:p>
    <w:p w14:paraId="0C5E9473" w14:textId="77777777" w:rsidR="0003557D" w:rsidRPr="0003557D" w:rsidRDefault="0003557D" w:rsidP="0003557D">
      <w:pPr>
        <w:ind w:firstLine="709"/>
        <w:jc w:val="both"/>
        <w:rPr>
          <w:rFonts w:ascii="Times New Roman" w:hAnsi="Times New Roman" w:cs="Times New Roman"/>
          <w:color w:val="000000" w:themeColor="text1"/>
          <w:sz w:val="24"/>
          <w:szCs w:val="24"/>
        </w:rPr>
      </w:pPr>
      <w:r w:rsidRPr="0003557D">
        <w:rPr>
          <w:rFonts w:ascii="Times New Roman" w:hAnsi="Times New Roman" w:cs="Times New Roman"/>
          <w:color w:val="000000" w:themeColor="text1"/>
          <w:sz w:val="24"/>
          <w:szCs w:val="24"/>
        </w:rPr>
        <w:t>Nerazvrstanu cestu čine:</w:t>
      </w:r>
    </w:p>
    <w:p w14:paraId="2371AB63" w14:textId="77777777" w:rsidR="0003557D" w:rsidRPr="0003557D" w:rsidRDefault="0003557D" w:rsidP="0003557D">
      <w:pPr>
        <w:ind w:left="879" w:hanging="170"/>
        <w:jc w:val="both"/>
        <w:rPr>
          <w:rFonts w:ascii="Times New Roman" w:hAnsi="Times New Roman" w:cs="Times New Roman"/>
          <w:color w:val="000000" w:themeColor="text1"/>
          <w:sz w:val="24"/>
          <w:szCs w:val="24"/>
        </w:rPr>
      </w:pPr>
      <w:r w:rsidRPr="0003557D">
        <w:rPr>
          <w:rFonts w:ascii="Times New Roman" w:hAnsi="Times New Roman" w:cs="Times New Roman"/>
          <w:color w:val="000000" w:themeColor="text1"/>
          <w:sz w:val="24"/>
          <w:szCs w:val="24"/>
        </w:rPr>
        <w:t>-</w:t>
      </w:r>
      <w:r w:rsidRPr="0003557D">
        <w:rPr>
          <w:rFonts w:ascii="Times New Roman" w:hAnsi="Times New Roman" w:cs="Times New Roman"/>
          <w:color w:val="000000" w:themeColor="text1"/>
          <w:sz w:val="24"/>
          <w:szCs w:val="24"/>
        </w:rPr>
        <w:tab/>
        <w:t xml:space="preserve">cestovna građevina (donji stroj, kolnička konstrukcija, sustav za odvodnju atmosferskih voda s nerazvrstane ceste, drenaže, most, vijadukt, podvožnjak, nadvožnjak, propust, tunel, galerija, potporni i </w:t>
      </w:r>
      <w:proofErr w:type="spellStart"/>
      <w:r w:rsidRPr="0003557D">
        <w:rPr>
          <w:rFonts w:ascii="Times New Roman" w:hAnsi="Times New Roman" w:cs="Times New Roman"/>
          <w:color w:val="000000" w:themeColor="text1"/>
          <w:sz w:val="24"/>
          <w:szCs w:val="24"/>
        </w:rPr>
        <w:t>obložni</w:t>
      </w:r>
      <w:proofErr w:type="spellEnd"/>
      <w:r w:rsidRPr="0003557D">
        <w:rPr>
          <w:rFonts w:ascii="Times New Roman" w:hAnsi="Times New Roman" w:cs="Times New Roman"/>
          <w:color w:val="000000" w:themeColor="text1"/>
          <w:sz w:val="24"/>
          <w:szCs w:val="24"/>
        </w:rPr>
        <w:t xml:space="preserve"> zid, pothodnik, nathodnik i slično), nogostup, biciklističke staze te sve prometne i druge površine na pripadajućem zemljištu (zelene površine, ugibališta, parkirališta, okretišta, stajališta javnog prijevoza i slično),</w:t>
      </w:r>
    </w:p>
    <w:p w14:paraId="5AC8C3DD" w14:textId="77777777" w:rsidR="0003557D" w:rsidRPr="0003557D" w:rsidRDefault="0003557D" w:rsidP="0003557D">
      <w:pPr>
        <w:ind w:left="879" w:hanging="170"/>
        <w:jc w:val="both"/>
        <w:rPr>
          <w:rFonts w:ascii="Times New Roman" w:hAnsi="Times New Roman" w:cs="Times New Roman"/>
          <w:color w:val="000000" w:themeColor="text1"/>
          <w:sz w:val="24"/>
          <w:szCs w:val="24"/>
        </w:rPr>
      </w:pPr>
      <w:r w:rsidRPr="0003557D">
        <w:rPr>
          <w:rFonts w:ascii="Times New Roman" w:hAnsi="Times New Roman" w:cs="Times New Roman"/>
          <w:color w:val="000000" w:themeColor="text1"/>
          <w:sz w:val="24"/>
          <w:szCs w:val="24"/>
        </w:rPr>
        <w:t>-</w:t>
      </w:r>
      <w:r w:rsidRPr="0003557D">
        <w:rPr>
          <w:rFonts w:ascii="Times New Roman" w:hAnsi="Times New Roman" w:cs="Times New Roman"/>
          <w:color w:val="000000" w:themeColor="text1"/>
          <w:sz w:val="24"/>
          <w:szCs w:val="24"/>
        </w:rPr>
        <w:tab/>
        <w:t>građevna čestica, odnosno cestovno zemljište površine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nad prometom, benzinske postaje, servisi i drugo),</w:t>
      </w:r>
    </w:p>
    <w:p w14:paraId="630ED963" w14:textId="77777777" w:rsidR="0003557D" w:rsidRPr="0003557D" w:rsidRDefault="0003557D" w:rsidP="0003557D">
      <w:pPr>
        <w:ind w:left="879" w:hanging="170"/>
        <w:jc w:val="both"/>
        <w:rPr>
          <w:rFonts w:ascii="Times New Roman" w:hAnsi="Times New Roman" w:cs="Times New Roman"/>
          <w:color w:val="000000" w:themeColor="text1"/>
          <w:sz w:val="24"/>
          <w:szCs w:val="24"/>
        </w:rPr>
      </w:pPr>
      <w:r w:rsidRPr="0003557D">
        <w:rPr>
          <w:rFonts w:ascii="Times New Roman" w:hAnsi="Times New Roman" w:cs="Times New Roman"/>
          <w:color w:val="000000" w:themeColor="text1"/>
          <w:sz w:val="24"/>
          <w:szCs w:val="24"/>
        </w:rPr>
        <w:t>-</w:t>
      </w:r>
      <w:r w:rsidRPr="0003557D">
        <w:rPr>
          <w:rFonts w:ascii="Times New Roman" w:hAnsi="Times New Roman" w:cs="Times New Roman"/>
          <w:color w:val="000000" w:themeColor="text1"/>
          <w:sz w:val="24"/>
          <w:szCs w:val="24"/>
        </w:rPr>
        <w:tab/>
        <w:t>zemljišni pojas s obiju strana ceste potreban za nesmetano održavanje ceste širine prema projektu ceste,</w:t>
      </w:r>
    </w:p>
    <w:p w14:paraId="4BB69E94" w14:textId="77777777" w:rsidR="0003557D" w:rsidRPr="0003557D" w:rsidRDefault="0003557D" w:rsidP="0003557D">
      <w:pPr>
        <w:ind w:left="879" w:hanging="170"/>
        <w:jc w:val="both"/>
        <w:rPr>
          <w:rFonts w:ascii="Times New Roman" w:hAnsi="Times New Roman" w:cs="Times New Roman"/>
          <w:color w:val="000000" w:themeColor="text1"/>
          <w:sz w:val="24"/>
          <w:szCs w:val="24"/>
        </w:rPr>
      </w:pPr>
      <w:r w:rsidRPr="0003557D">
        <w:rPr>
          <w:rFonts w:ascii="Times New Roman" w:hAnsi="Times New Roman" w:cs="Times New Roman"/>
          <w:color w:val="000000" w:themeColor="text1"/>
          <w:sz w:val="24"/>
          <w:szCs w:val="24"/>
        </w:rPr>
        <w:t>-</w:t>
      </w:r>
      <w:r w:rsidRPr="0003557D">
        <w:rPr>
          <w:rFonts w:ascii="Times New Roman" w:hAnsi="Times New Roman" w:cs="Times New Roman"/>
          <w:color w:val="000000" w:themeColor="text1"/>
          <w:sz w:val="24"/>
          <w:szCs w:val="24"/>
        </w:rPr>
        <w:tab/>
        <w:t>prometna signalizacija (okomita, vodoravna i svjetlosna) i oprema za upravljanje i nadzor nad prometom,</w:t>
      </w:r>
    </w:p>
    <w:p w14:paraId="37EE7805" w14:textId="77777777" w:rsidR="0003557D" w:rsidRPr="0003557D" w:rsidRDefault="0003557D" w:rsidP="0003557D">
      <w:pPr>
        <w:ind w:left="879" w:hanging="170"/>
        <w:jc w:val="both"/>
        <w:rPr>
          <w:rFonts w:ascii="Times New Roman" w:hAnsi="Times New Roman" w:cs="Times New Roman"/>
          <w:color w:val="000000" w:themeColor="text1"/>
          <w:sz w:val="24"/>
          <w:szCs w:val="24"/>
        </w:rPr>
      </w:pPr>
      <w:r w:rsidRPr="0003557D">
        <w:rPr>
          <w:rFonts w:ascii="Times New Roman" w:hAnsi="Times New Roman" w:cs="Times New Roman"/>
          <w:color w:val="000000" w:themeColor="text1"/>
          <w:sz w:val="24"/>
          <w:szCs w:val="24"/>
        </w:rPr>
        <w:t>-</w:t>
      </w:r>
      <w:r w:rsidRPr="0003557D">
        <w:rPr>
          <w:rFonts w:ascii="Times New Roman" w:hAnsi="Times New Roman" w:cs="Times New Roman"/>
          <w:color w:val="000000" w:themeColor="text1"/>
          <w:sz w:val="24"/>
          <w:szCs w:val="24"/>
        </w:rPr>
        <w:tab/>
        <w:t>javna rasvjeta u funkciji nerazvrstane ceste i oprema ceste (odbojnici i zaštitne ograde, uređaji za zaštitu od buke, uređaji za naplatu parkiranja i slično).</w:t>
      </w:r>
    </w:p>
    <w:p w14:paraId="527F3301" w14:textId="77777777" w:rsidR="0003557D" w:rsidRPr="0003557D" w:rsidRDefault="0003557D" w:rsidP="0003557D">
      <w:pPr>
        <w:ind w:firstLine="709"/>
        <w:jc w:val="both"/>
        <w:rPr>
          <w:rFonts w:ascii="Times New Roman" w:hAnsi="Times New Roman" w:cs="Times New Roman"/>
          <w:color w:val="000000" w:themeColor="text1"/>
          <w:sz w:val="24"/>
          <w:szCs w:val="24"/>
        </w:rPr>
      </w:pPr>
      <w:r w:rsidRPr="0003557D">
        <w:rPr>
          <w:rFonts w:ascii="Times New Roman" w:hAnsi="Times New Roman" w:cs="Times New Roman"/>
          <w:color w:val="000000" w:themeColor="text1"/>
          <w:sz w:val="24"/>
          <w:szCs w:val="24"/>
        </w:rPr>
        <w:t>Građenje i rekonstrukcija nerazvrstanih cesta financira se rasporedom proračunskih prihoda iz svih zakonom kojim se uređuju ceste predviđenih izvora financiranja, a planira u ovom programu prema propisima kojima se uređuje komunalno gospodarstvo.</w:t>
      </w:r>
    </w:p>
    <w:p w14:paraId="18A703D1" w14:textId="299A4C6A" w:rsidR="0003557D" w:rsidRDefault="0003557D" w:rsidP="0003557D">
      <w:pPr>
        <w:ind w:firstLine="709"/>
        <w:jc w:val="both"/>
        <w:rPr>
          <w:rFonts w:ascii="Times New Roman" w:hAnsi="Times New Roman" w:cs="Times New Roman"/>
          <w:snapToGrid w:val="0"/>
          <w:color w:val="000000" w:themeColor="text1"/>
          <w:sz w:val="24"/>
          <w:szCs w:val="24"/>
        </w:rPr>
      </w:pPr>
      <w:r w:rsidRPr="0003557D">
        <w:rPr>
          <w:rFonts w:ascii="Times New Roman" w:hAnsi="Times New Roman" w:cs="Times New Roman"/>
          <w:color w:val="000000" w:themeColor="text1"/>
          <w:sz w:val="24"/>
          <w:szCs w:val="24"/>
        </w:rPr>
        <w:t xml:space="preserve">Za građenje i rekonstrukciju nerazvrstanih cesta na području Općine Šandrovac u 2021., ovim programom planiraju se sredstva u ukupnom iznosu od </w:t>
      </w:r>
      <w:r w:rsidRPr="0003557D">
        <w:rPr>
          <w:rFonts w:ascii="Times New Roman" w:hAnsi="Times New Roman" w:cs="Times New Roman"/>
          <w:b/>
          <w:color w:val="000000" w:themeColor="text1"/>
          <w:sz w:val="24"/>
          <w:szCs w:val="24"/>
        </w:rPr>
        <w:t xml:space="preserve">1.000.000,00 kuna, </w:t>
      </w:r>
      <w:r w:rsidRPr="0003557D">
        <w:rPr>
          <w:rFonts w:ascii="Times New Roman" w:hAnsi="Times New Roman" w:cs="Times New Roman"/>
          <w:color w:val="000000" w:themeColor="text1"/>
          <w:sz w:val="24"/>
          <w:szCs w:val="24"/>
        </w:rPr>
        <w:t>koja će se ostvariti</w:t>
      </w:r>
      <w:r w:rsidRPr="0003557D">
        <w:rPr>
          <w:rFonts w:ascii="Times New Roman" w:hAnsi="Times New Roman" w:cs="Times New Roman"/>
          <w:snapToGrid w:val="0"/>
          <w:color w:val="000000" w:themeColor="text1"/>
          <w:sz w:val="24"/>
          <w:szCs w:val="24"/>
        </w:rPr>
        <w:t xml:space="preserve">  iz fondova Europske unije</w:t>
      </w:r>
      <w:r>
        <w:rPr>
          <w:rFonts w:ascii="Times New Roman" w:hAnsi="Times New Roman" w:cs="Times New Roman"/>
          <w:snapToGrid w:val="0"/>
          <w:color w:val="000000" w:themeColor="text1"/>
          <w:sz w:val="24"/>
          <w:szCs w:val="24"/>
        </w:rPr>
        <w:t xml:space="preserve"> i ugovora</w:t>
      </w:r>
      <w:r w:rsidR="00945064">
        <w:rPr>
          <w:rFonts w:ascii="Times New Roman" w:hAnsi="Times New Roman" w:cs="Times New Roman"/>
          <w:snapToGrid w:val="0"/>
          <w:color w:val="000000" w:themeColor="text1"/>
          <w:sz w:val="24"/>
          <w:szCs w:val="24"/>
        </w:rPr>
        <w:t xml:space="preserve"> te proračuna Općine Šandrovac.</w:t>
      </w:r>
    </w:p>
    <w:p w14:paraId="792816A4" w14:textId="77777777" w:rsidR="000A0DA5" w:rsidRDefault="000A0DA5" w:rsidP="0003557D">
      <w:pPr>
        <w:ind w:firstLine="709"/>
        <w:rPr>
          <w:b/>
          <w:color w:val="000000" w:themeColor="text1"/>
        </w:rPr>
      </w:pPr>
    </w:p>
    <w:p w14:paraId="6778755D" w14:textId="211F8E78" w:rsidR="0003557D" w:rsidRPr="000A0DA5" w:rsidRDefault="000A0DA5" w:rsidP="0003557D">
      <w:pPr>
        <w:ind w:firstLine="709"/>
        <w:rPr>
          <w:rFonts w:ascii="Times New Roman" w:hAnsi="Times New Roman" w:cs="Times New Roman"/>
          <w:color w:val="000000" w:themeColor="text1"/>
        </w:rPr>
      </w:pPr>
      <w:r w:rsidRPr="000A0DA5">
        <w:rPr>
          <w:rFonts w:ascii="Times New Roman" w:hAnsi="Times New Roman" w:cs="Times New Roman"/>
          <w:b/>
          <w:color w:val="000000" w:themeColor="text1"/>
        </w:rPr>
        <w:t>4.2.</w:t>
      </w:r>
      <w:r w:rsidR="0003557D" w:rsidRPr="000A0DA5">
        <w:rPr>
          <w:rFonts w:ascii="Times New Roman" w:hAnsi="Times New Roman" w:cs="Times New Roman"/>
          <w:b/>
          <w:color w:val="000000" w:themeColor="text1"/>
        </w:rPr>
        <w:t>.</w:t>
      </w:r>
      <w:r w:rsidR="0003557D" w:rsidRPr="000A0DA5">
        <w:rPr>
          <w:rFonts w:ascii="Times New Roman" w:hAnsi="Times New Roman" w:cs="Times New Roman"/>
          <w:color w:val="000000" w:themeColor="text1"/>
        </w:rPr>
        <w:t xml:space="preserve"> Planirana sredstva rasporedit će se za:</w:t>
      </w:r>
    </w:p>
    <w:tbl>
      <w:tblPr>
        <w:tblW w:w="10767" w:type="dxa"/>
        <w:tblLayout w:type="fixed"/>
        <w:tblCellMar>
          <w:left w:w="57" w:type="dxa"/>
          <w:right w:w="57" w:type="dxa"/>
        </w:tblCellMar>
        <w:tblLook w:val="04A0" w:firstRow="1" w:lastRow="0" w:firstColumn="1" w:lastColumn="0" w:noHBand="0" w:noVBand="1"/>
      </w:tblPr>
      <w:tblGrid>
        <w:gridCol w:w="681"/>
        <w:gridCol w:w="3156"/>
        <w:gridCol w:w="2854"/>
        <w:gridCol w:w="4076"/>
      </w:tblGrid>
      <w:tr w:rsidR="0003557D" w:rsidRPr="000A0DA5" w14:paraId="0F5D0FC8" w14:textId="77777777" w:rsidTr="000A0DA5">
        <w:trPr>
          <w:cantSplit/>
          <w:tblHeader/>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A134A2" w14:textId="77777777" w:rsidR="0003557D" w:rsidRPr="000A0DA5" w:rsidRDefault="0003557D" w:rsidP="002F0C48">
            <w:pPr>
              <w:jc w:val="center"/>
              <w:rPr>
                <w:rFonts w:ascii="Times New Roman" w:hAnsi="Times New Roman" w:cs="Times New Roman"/>
                <w:b/>
                <w:bCs/>
                <w:color w:val="000000" w:themeColor="text1"/>
              </w:rPr>
            </w:pPr>
            <w:r w:rsidRPr="000A0DA5">
              <w:rPr>
                <w:rFonts w:ascii="Times New Roman" w:hAnsi="Times New Roman" w:cs="Times New Roman"/>
                <w:b/>
                <w:bCs/>
                <w:color w:val="000000" w:themeColor="text1"/>
              </w:rPr>
              <w:t>Red. br.</w:t>
            </w:r>
          </w:p>
        </w:tc>
        <w:tc>
          <w:tcPr>
            <w:tcW w:w="3156" w:type="dxa"/>
            <w:tcBorders>
              <w:top w:val="single" w:sz="4" w:space="0" w:color="000000"/>
              <w:left w:val="nil"/>
              <w:bottom w:val="single" w:sz="4" w:space="0" w:color="000000"/>
              <w:right w:val="single" w:sz="4" w:space="0" w:color="000000"/>
            </w:tcBorders>
            <w:shd w:val="clear" w:color="auto" w:fill="D9D9D9"/>
            <w:vAlign w:val="center"/>
            <w:hideMark/>
          </w:tcPr>
          <w:p w14:paraId="686D182B" w14:textId="77777777" w:rsidR="0003557D" w:rsidRPr="000A0DA5" w:rsidRDefault="0003557D" w:rsidP="002F0C48">
            <w:pPr>
              <w:jc w:val="center"/>
              <w:rPr>
                <w:rFonts w:ascii="Times New Roman" w:hAnsi="Times New Roman" w:cs="Times New Roman"/>
                <w:b/>
                <w:bCs/>
                <w:color w:val="000000" w:themeColor="text1"/>
              </w:rPr>
            </w:pPr>
            <w:r w:rsidRPr="000A0DA5">
              <w:rPr>
                <w:rFonts w:ascii="Times New Roman" w:hAnsi="Times New Roman" w:cs="Times New Roman"/>
                <w:b/>
                <w:bCs/>
                <w:color w:val="000000" w:themeColor="text1"/>
              </w:rPr>
              <w:t>Gradnja i rekonstrukcija nerazvrstanih cesta</w:t>
            </w:r>
          </w:p>
        </w:tc>
        <w:tc>
          <w:tcPr>
            <w:tcW w:w="2854" w:type="dxa"/>
            <w:tcBorders>
              <w:top w:val="single" w:sz="4" w:space="0" w:color="000000"/>
              <w:left w:val="nil"/>
              <w:bottom w:val="single" w:sz="4" w:space="0" w:color="000000"/>
              <w:right w:val="single" w:sz="4" w:space="0" w:color="000000"/>
            </w:tcBorders>
            <w:shd w:val="clear" w:color="auto" w:fill="D9D9D9"/>
            <w:vAlign w:val="center"/>
            <w:hideMark/>
          </w:tcPr>
          <w:p w14:paraId="3C452A59" w14:textId="0ADFF8EC" w:rsidR="0003557D" w:rsidRPr="000A0DA5" w:rsidRDefault="0003557D" w:rsidP="002F0C48">
            <w:pPr>
              <w:jc w:val="center"/>
              <w:rPr>
                <w:rFonts w:ascii="Times New Roman" w:hAnsi="Times New Roman" w:cs="Times New Roman"/>
                <w:b/>
                <w:bCs/>
                <w:color w:val="000000" w:themeColor="text1"/>
              </w:rPr>
            </w:pPr>
            <w:r w:rsidRPr="000A0DA5">
              <w:rPr>
                <w:rFonts w:ascii="Times New Roman" w:hAnsi="Times New Roman" w:cs="Times New Roman"/>
                <w:b/>
                <w:bCs/>
                <w:color w:val="000000" w:themeColor="text1"/>
              </w:rPr>
              <w:t>Program za 202</w:t>
            </w:r>
            <w:r w:rsidR="000A0DA5" w:rsidRPr="000A0DA5">
              <w:rPr>
                <w:rFonts w:ascii="Times New Roman" w:hAnsi="Times New Roman" w:cs="Times New Roman"/>
                <w:b/>
                <w:bCs/>
                <w:color w:val="000000" w:themeColor="text1"/>
              </w:rPr>
              <w:t>1</w:t>
            </w:r>
            <w:r w:rsidRPr="000A0DA5">
              <w:rPr>
                <w:rFonts w:ascii="Times New Roman" w:hAnsi="Times New Roman" w:cs="Times New Roman"/>
                <w:b/>
                <w:bCs/>
                <w:color w:val="000000" w:themeColor="text1"/>
              </w:rPr>
              <w:t>.</w:t>
            </w:r>
          </w:p>
        </w:tc>
        <w:tc>
          <w:tcPr>
            <w:tcW w:w="4076" w:type="dxa"/>
            <w:tcBorders>
              <w:top w:val="single" w:sz="4" w:space="0" w:color="auto"/>
              <w:left w:val="nil"/>
              <w:bottom w:val="single" w:sz="4" w:space="0" w:color="auto"/>
              <w:right w:val="single" w:sz="4" w:space="0" w:color="auto"/>
            </w:tcBorders>
            <w:shd w:val="clear" w:color="auto" w:fill="D9D9D9"/>
            <w:vAlign w:val="center"/>
            <w:hideMark/>
          </w:tcPr>
          <w:p w14:paraId="4476746B" w14:textId="77777777" w:rsidR="0003557D" w:rsidRPr="000A0DA5" w:rsidRDefault="0003557D" w:rsidP="002F0C48">
            <w:pPr>
              <w:jc w:val="center"/>
              <w:rPr>
                <w:rFonts w:ascii="Times New Roman" w:hAnsi="Times New Roman" w:cs="Times New Roman"/>
                <w:b/>
                <w:bCs/>
                <w:color w:val="000000" w:themeColor="text1"/>
              </w:rPr>
            </w:pPr>
            <w:r w:rsidRPr="000A0DA5">
              <w:rPr>
                <w:rFonts w:ascii="Times New Roman" w:hAnsi="Times New Roman" w:cs="Times New Roman"/>
                <w:b/>
                <w:bCs/>
                <w:color w:val="000000" w:themeColor="text1"/>
              </w:rPr>
              <w:t>Izvor financiranja</w:t>
            </w:r>
          </w:p>
        </w:tc>
      </w:tr>
      <w:tr w:rsidR="00945064" w:rsidRPr="000A0DA5" w14:paraId="5F4C1B29" w14:textId="77777777" w:rsidTr="00945064">
        <w:trPr>
          <w:cantSplit/>
        </w:trPr>
        <w:tc>
          <w:tcPr>
            <w:tcW w:w="681" w:type="dxa"/>
            <w:tcBorders>
              <w:top w:val="nil"/>
              <w:left w:val="single" w:sz="4" w:space="0" w:color="000000"/>
              <w:bottom w:val="nil"/>
              <w:right w:val="single" w:sz="4" w:space="0" w:color="000000"/>
            </w:tcBorders>
            <w:hideMark/>
          </w:tcPr>
          <w:p w14:paraId="00331625" w14:textId="77777777" w:rsidR="00945064" w:rsidRPr="000A0DA5" w:rsidRDefault="00945064" w:rsidP="00945064">
            <w:pPr>
              <w:jc w:val="center"/>
              <w:rPr>
                <w:rFonts w:ascii="Times New Roman" w:hAnsi="Times New Roman" w:cs="Times New Roman"/>
                <w:color w:val="000000" w:themeColor="text1"/>
              </w:rPr>
            </w:pPr>
            <w:r w:rsidRPr="000A0DA5">
              <w:rPr>
                <w:rFonts w:ascii="Times New Roman" w:hAnsi="Times New Roman" w:cs="Times New Roman"/>
                <w:color w:val="000000" w:themeColor="text1"/>
              </w:rPr>
              <w:t>1.</w:t>
            </w:r>
          </w:p>
        </w:tc>
        <w:tc>
          <w:tcPr>
            <w:tcW w:w="3156" w:type="dxa"/>
            <w:tcBorders>
              <w:top w:val="nil"/>
              <w:left w:val="nil"/>
              <w:bottom w:val="nil"/>
              <w:right w:val="single" w:sz="4" w:space="0" w:color="000000"/>
            </w:tcBorders>
          </w:tcPr>
          <w:p w14:paraId="4BB6584D" w14:textId="77777777" w:rsidR="00945064" w:rsidRPr="0003557D" w:rsidRDefault="00945064" w:rsidP="00945064">
            <w:pPr>
              <w:ind w:left="150" w:hanging="150"/>
              <w:jc w:val="center"/>
              <w:rPr>
                <w:rFonts w:ascii="Times New Roman" w:hAnsi="Times New Roman" w:cs="Times New Roman"/>
                <w:color w:val="000000" w:themeColor="text1"/>
                <w:sz w:val="20"/>
              </w:rPr>
            </w:pPr>
          </w:p>
          <w:p w14:paraId="2D66609C" w14:textId="77777777" w:rsidR="00945064" w:rsidRPr="0003557D" w:rsidRDefault="00945064" w:rsidP="00945064">
            <w:pPr>
              <w:ind w:left="150" w:hanging="150"/>
              <w:jc w:val="center"/>
              <w:rPr>
                <w:rFonts w:ascii="Times New Roman" w:hAnsi="Times New Roman" w:cs="Times New Roman"/>
                <w:color w:val="000000" w:themeColor="text1"/>
                <w:sz w:val="20"/>
              </w:rPr>
            </w:pPr>
          </w:p>
          <w:p w14:paraId="42E53C8B" w14:textId="4B9503F5" w:rsidR="00945064" w:rsidRPr="000A0DA5" w:rsidRDefault="00945064" w:rsidP="00945064">
            <w:pPr>
              <w:jc w:val="center"/>
              <w:rPr>
                <w:rFonts w:ascii="Times New Roman" w:hAnsi="Times New Roman" w:cs="Times New Roman"/>
                <w:color w:val="000000" w:themeColor="text1"/>
              </w:rPr>
            </w:pPr>
            <w:r w:rsidRPr="0003557D">
              <w:rPr>
                <w:rFonts w:ascii="Times New Roman" w:hAnsi="Times New Roman" w:cs="Times New Roman"/>
                <w:color w:val="000000" w:themeColor="text1"/>
                <w:sz w:val="20"/>
              </w:rPr>
              <w:t>nerazvrstane ceste</w:t>
            </w:r>
          </w:p>
        </w:tc>
        <w:tc>
          <w:tcPr>
            <w:tcW w:w="2854" w:type="dxa"/>
            <w:tcBorders>
              <w:top w:val="nil"/>
              <w:left w:val="nil"/>
              <w:bottom w:val="nil"/>
              <w:right w:val="single" w:sz="4" w:space="0" w:color="000000"/>
            </w:tcBorders>
            <w:noWrap/>
            <w:vAlign w:val="bottom"/>
          </w:tcPr>
          <w:p w14:paraId="2EC5AC31" w14:textId="77777777" w:rsidR="00945064" w:rsidRDefault="00945064" w:rsidP="00945064">
            <w:pPr>
              <w:rPr>
                <w:rFonts w:ascii="Times New Roman" w:hAnsi="Times New Roman" w:cs="Times New Roman"/>
                <w:color w:val="000000" w:themeColor="text1"/>
                <w:sz w:val="20"/>
              </w:rPr>
            </w:pPr>
          </w:p>
          <w:p w14:paraId="706B93A3" w14:textId="77777777" w:rsidR="00945064" w:rsidRDefault="00945064" w:rsidP="00945064">
            <w:pPr>
              <w:rPr>
                <w:rFonts w:ascii="Times New Roman" w:hAnsi="Times New Roman" w:cs="Times New Roman"/>
                <w:color w:val="000000" w:themeColor="text1"/>
                <w:sz w:val="20"/>
              </w:rPr>
            </w:pPr>
          </w:p>
          <w:p w14:paraId="6A0BCB20" w14:textId="77777777" w:rsidR="00945064" w:rsidRDefault="00945064" w:rsidP="00945064">
            <w:pPr>
              <w:rPr>
                <w:rFonts w:ascii="Times New Roman" w:hAnsi="Times New Roman" w:cs="Times New Roman"/>
                <w:color w:val="000000" w:themeColor="text1"/>
                <w:sz w:val="20"/>
              </w:rPr>
            </w:pPr>
            <w:r w:rsidRPr="0003557D">
              <w:rPr>
                <w:rFonts w:ascii="Times New Roman" w:hAnsi="Times New Roman" w:cs="Times New Roman"/>
                <w:color w:val="000000" w:themeColor="text1"/>
                <w:sz w:val="20"/>
              </w:rPr>
              <w:t>1.000.000,00 kuna</w:t>
            </w:r>
          </w:p>
          <w:p w14:paraId="617C6EA7" w14:textId="77777777" w:rsidR="00945064" w:rsidRDefault="00945064" w:rsidP="00945064">
            <w:pPr>
              <w:rPr>
                <w:rFonts w:ascii="Times New Roman" w:hAnsi="Times New Roman" w:cs="Times New Roman"/>
                <w:color w:val="000000" w:themeColor="text1"/>
                <w:sz w:val="20"/>
              </w:rPr>
            </w:pPr>
          </w:p>
          <w:p w14:paraId="7DADE950" w14:textId="77777777" w:rsidR="00945064" w:rsidRDefault="00945064" w:rsidP="00945064">
            <w:pPr>
              <w:rPr>
                <w:rFonts w:ascii="Times New Roman" w:hAnsi="Times New Roman" w:cs="Times New Roman"/>
                <w:color w:val="000000" w:themeColor="text1"/>
                <w:sz w:val="20"/>
              </w:rPr>
            </w:pPr>
          </w:p>
          <w:p w14:paraId="13DC8A71" w14:textId="77777777" w:rsidR="00945064" w:rsidRDefault="00945064" w:rsidP="00945064">
            <w:pPr>
              <w:rPr>
                <w:rFonts w:ascii="Times New Roman" w:hAnsi="Times New Roman" w:cs="Times New Roman"/>
                <w:color w:val="000000" w:themeColor="text1"/>
                <w:sz w:val="20"/>
              </w:rPr>
            </w:pPr>
          </w:p>
          <w:p w14:paraId="6F5075B0" w14:textId="3885D5A0" w:rsidR="00945064" w:rsidRPr="000A0DA5" w:rsidRDefault="00945064" w:rsidP="00945064">
            <w:pPr>
              <w:spacing w:line="254" w:lineRule="auto"/>
              <w:jc w:val="center"/>
              <w:rPr>
                <w:rFonts w:ascii="Times New Roman" w:hAnsi="Times New Roman" w:cs="Times New Roman"/>
                <w:color w:val="000000" w:themeColor="text1"/>
              </w:rPr>
            </w:pPr>
          </w:p>
        </w:tc>
        <w:tc>
          <w:tcPr>
            <w:tcW w:w="4076" w:type="dxa"/>
            <w:tcBorders>
              <w:top w:val="nil"/>
              <w:left w:val="nil"/>
              <w:bottom w:val="nil"/>
              <w:right w:val="single" w:sz="4" w:space="0" w:color="auto"/>
            </w:tcBorders>
            <w:noWrap/>
            <w:vAlign w:val="center"/>
          </w:tcPr>
          <w:p w14:paraId="0EB7C594" w14:textId="77777777" w:rsidR="00945064" w:rsidRPr="00A062B5" w:rsidRDefault="00945064" w:rsidP="00945064">
            <w:pPr>
              <w:jc w:val="center"/>
              <w:rPr>
                <w:rFonts w:ascii="Times New Roman" w:hAnsi="Times New Roman" w:cs="Times New Roman"/>
                <w:sz w:val="20"/>
              </w:rPr>
            </w:pPr>
            <w:r w:rsidRPr="00A062B5">
              <w:rPr>
                <w:rFonts w:ascii="Times New Roman" w:hAnsi="Times New Roman" w:cs="Times New Roman"/>
                <w:sz w:val="20"/>
              </w:rPr>
              <w:t>Ministarstvo regionalnog razvoja i fondova EU</w:t>
            </w:r>
          </w:p>
          <w:p w14:paraId="3B237EE8" w14:textId="77777777" w:rsidR="00945064" w:rsidRPr="00A062B5" w:rsidRDefault="00945064" w:rsidP="00945064">
            <w:pPr>
              <w:jc w:val="center"/>
              <w:rPr>
                <w:rFonts w:ascii="Times New Roman" w:hAnsi="Times New Roman" w:cs="Times New Roman"/>
                <w:sz w:val="20"/>
              </w:rPr>
            </w:pPr>
            <w:r w:rsidRPr="00A062B5">
              <w:rPr>
                <w:rFonts w:ascii="Times New Roman" w:hAnsi="Times New Roman" w:cs="Times New Roman"/>
                <w:sz w:val="20"/>
              </w:rPr>
              <w:t>350.000.</w:t>
            </w:r>
          </w:p>
          <w:p w14:paraId="5BC85056" w14:textId="77777777" w:rsidR="00945064" w:rsidRPr="00A062B5" w:rsidRDefault="00945064" w:rsidP="00945064">
            <w:pPr>
              <w:jc w:val="center"/>
              <w:rPr>
                <w:rFonts w:ascii="Times New Roman" w:hAnsi="Times New Roman" w:cs="Times New Roman"/>
                <w:sz w:val="20"/>
              </w:rPr>
            </w:pPr>
            <w:r w:rsidRPr="00A062B5">
              <w:rPr>
                <w:rFonts w:ascii="Times New Roman" w:hAnsi="Times New Roman" w:cs="Times New Roman"/>
                <w:sz w:val="20"/>
              </w:rPr>
              <w:t>Ministarstvo graditeljstva</w:t>
            </w:r>
          </w:p>
          <w:p w14:paraId="2EBEED14" w14:textId="77777777" w:rsidR="00945064" w:rsidRPr="00A062B5" w:rsidRDefault="00945064" w:rsidP="00945064">
            <w:pPr>
              <w:jc w:val="center"/>
              <w:rPr>
                <w:rFonts w:ascii="Times New Roman" w:hAnsi="Times New Roman" w:cs="Times New Roman"/>
                <w:sz w:val="20"/>
              </w:rPr>
            </w:pPr>
            <w:r w:rsidRPr="00A062B5">
              <w:rPr>
                <w:rFonts w:ascii="Times New Roman" w:hAnsi="Times New Roman" w:cs="Times New Roman"/>
                <w:sz w:val="20"/>
              </w:rPr>
              <w:t>150.000.</w:t>
            </w:r>
          </w:p>
          <w:p w14:paraId="6D99D913" w14:textId="77777777" w:rsidR="00945064" w:rsidRPr="00A062B5" w:rsidRDefault="00945064" w:rsidP="00945064">
            <w:pPr>
              <w:jc w:val="center"/>
              <w:rPr>
                <w:rFonts w:ascii="Times New Roman" w:hAnsi="Times New Roman" w:cs="Times New Roman"/>
                <w:sz w:val="20"/>
              </w:rPr>
            </w:pPr>
            <w:r w:rsidRPr="00A062B5">
              <w:rPr>
                <w:rFonts w:ascii="Times New Roman" w:hAnsi="Times New Roman" w:cs="Times New Roman"/>
                <w:sz w:val="20"/>
              </w:rPr>
              <w:t>Proračun općine Šandrovac</w:t>
            </w:r>
          </w:p>
          <w:p w14:paraId="464BA6D5" w14:textId="4229B2AD" w:rsidR="00945064" w:rsidRPr="000A0DA5" w:rsidRDefault="00945064" w:rsidP="00945064">
            <w:pPr>
              <w:jc w:val="center"/>
              <w:rPr>
                <w:rFonts w:ascii="Times New Roman" w:hAnsi="Times New Roman" w:cs="Times New Roman"/>
                <w:color w:val="000000" w:themeColor="text1"/>
              </w:rPr>
            </w:pPr>
            <w:r w:rsidRPr="00A062B5">
              <w:rPr>
                <w:rFonts w:ascii="Times New Roman" w:hAnsi="Times New Roman" w:cs="Times New Roman"/>
                <w:sz w:val="20"/>
              </w:rPr>
              <w:t>500.000.</w:t>
            </w:r>
          </w:p>
        </w:tc>
      </w:tr>
      <w:tr w:rsidR="00945064" w:rsidRPr="000A0DA5" w14:paraId="59A118DC" w14:textId="77777777" w:rsidTr="00945064">
        <w:trPr>
          <w:cantSplit/>
        </w:trPr>
        <w:tc>
          <w:tcPr>
            <w:tcW w:w="681" w:type="dxa"/>
            <w:tcBorders>
              <w:top w:val="nil"/>
              <w:left w:val="single" w:sz="4" w:space="0" w:color="000000"/>
              <w:bottom w:val="single" w:sz="4" w:space="0" w:color="000000"/>
              <w:right w:val="single" w:sz="4" w:space="0" w:color="000000"/>
            </w:tcBorders>
          </w:tcPr>
          <w:p w14:paraId="2B85E94C" w14:textId="77777777" w:rsidR="00945064" w:rsidRPr="000A0DA5" w:rsidRDefault="00945064" w:rsidP="00945064">
            <w:pPr>
              <w:jc w:val="center"/>
              <w:rPr>
                <w:rFonts w:ascii="Times New Roman" w:hAnsi="Times New Roman" w:cs="Times New Roman"/>
                <w:color w:val="000000" w:themeColor="text1"/>
              </w:rPr>
            </w:pPr>
          </w:p>
        </w:tc>
        <w:tc>
          <w:tcPr>
            <w:tcW w:w="3156" w:type="dxa"/>
            <w:tcBorders>
              <w:top w:val="nil"/>
              <w:left w:val="nil"/>
              <w:bottom w:val="single" w:sz="4" w:space="0" w:color="000000"/>
              <w:right w:val="single" w:sz="4" w:space="0" w:color="000000"/>
            </w:tcBorders>
          </w:tcPr>
          <w:p w14:paraId="4B53C24E" w14:textId="77777777" w:rsidR="00945064" w:rsidRPr="0003557D" w:rsidRDefault="00945064" w:rsidP="00945064">
            <w:pPr>
              <w:ind w:left="150" w:hanging="150"/>
              <w:jc w:val="center"/>
              <w:rPr>
                <w:rFonts w:ascii="Times New Roman" w:hAnsi="Times New Roman" w:cs="Times New Roman"/>
                <w:color w:val="000000" w:themeColor="text1"/>
                <w:sz w:val="20"/>
              </w:rPr>
            </w:pPr>
          </w:p>
        </w:tc>
        <w:tc>
          <w:tcPr>
            <w:tcW w:w="2854" w:type="dxa"/>
            <w:tcBorders>
              <w:top w:val="nil"/>
              <w:left w:val="nil"/>
              <w:bottom w:val="single" w:sz="4" w:space="0" w:color="000000"/>
              <w:right w:val="single" w:sz="4" w:space="0" w:color="000000"/>
            </w:tcBorders>
            <w:noWrap/>
            <w:vAlign w:val="bottom"/>
          </w:tcPr>
          <w:p w14:paraId="6751FEEE" w14:textId="77777777" w:rsidR="00945064" w:rsidRDefault="00945064" w:rsidP="00945064">
            <w:pPr>
              <w:rPr>
                <w:rFonts w:ascii="Times New Roman" w:hAnsi="Times New Roman" w:cs="Times New Roman"/>
                <w:color w:val="000000" w:themeColor="text1"/>
                <w:sz w:val="20"/>
              </w:rPr>
            </w:pPr>
          </w:p>
        </w:tc>
        <w:tc>
          <w:tcPr>
            <w:tcW w:w="4076" w:type="dxa"/>
            <w:tcBorders>
              <w:top w:val="nil"/>
              <w:left w:val="nil"/>
              <w:bottom w:val="single" w:sz="4" w:space="0" w:color="auto"/>
              <w:right w:val="single" w:sz="4" w:space="0" w:color="auto"/>
            </w:tcBorders>
            <w:noWrap/>
            <w:vAlign w:val="center"/>
          </w:tcPr>
          <w:p w14:paraId="4FADCD12" w14:textId="77777777" w:rsidR="00945064" w:rsidRPr="00A062B5" w:rsidRDefault="00945064" w:rsidP="00945064">
            <w:pPr>
              <w:jc w:val="center"/>
              <w:rPr>
                <w:rFonts w:ascii="Times New Roman" w:hAnsi="Times New Roman" w:cs="Times New Roman"/>
                <w:sz w:val="20"/>
              </w:rPr>
            </w:pPr>
          </w:p>
        </w:tc>
      </w:tr>
    </w:tbl>
    <w:p w14:paraId="7E1CEE9A" w14:textId="77777777" w:rsidR="00945064" w:rsidRDefault="00945064" w:rsidP="0003557D">
      <w:pPr>
        <w:rPr>
          <w:rFonts w:ascii="Times New Roman" w:hAnsi="Times New Roman" w:cs="Times New Roman"/>
          <w:b/>
          <w:color w:val="000000" w:themeColor="text1"/>
        </w:rPr>
      </w:pPr>
    </w:p>
    <w:p w14:paraId="45EE75D4" w14:textId="77777777" w:rsidR="00945064" w:rsidRDefault="00945064" w:rsidP="0003557D">
      <w:pPr>
        <w:rPr>
          <w:rFonts w:ascii="Times New Roman" w:hAnsi="Times New Roman" w:cs="Times New Roman"/>
          <w:b/>
          <w:color w:val="000000" w:themeColor="text1"/>
        </w:rPr>
      </w:pPr>
    </w:p>
    <w:p w14:paraId="596386E0" w14:textId="77777777" w:rsidR="00945064" w:rsidRDefault="00945064" w:rsidP="0003557D">
      <w:pPr>
        <w:rPr>
          <w:rFonts w:ascii="Times New Roman" w:hAnsi="Times New Roman" w:cs="Times New Roman"/>
          <w:b/>
          <w:color w:val="000000" w:themeColor="text1"/>
        </w:rPr>
      </w:pPr>
    </w:p>
    <w:p w14:paraId="04EB61DE" w14:textId="77777777" w:rsidR="00945064" w:rsidRDefault="00945064" w:rsidP="0003557D">
      <w:pPr>
        <w:rPr>
          <w:rFonts w:ascii="Times New Roman" w:hAnsi="Times New Roman" w:cs="Times New Roman"/>
          <w:b/>
          <w:color w:val="000000" w:themeColor="text1"/>
        </w:rPr>
      </w:pPr>
    </w:p>
    <w:p w14:paraId="5087F838" w14:textId="77777777" w:rsidR="00945064" w:rsidRDefault="00945064" w:rsidP="0003557D">
      <w:pPr>
        <w:rPr>
          <w:rFonts w:ascii="Times New Roman" w:hAnsi="Times New Roman" w:cs="Times New Roman"/>
          <w:b/>
          <w:color w:val="000000" w:themeColor="text1"/>
        </w:rPr>
      </w:pPr>
    </w:p>
    <w:p w14:paraId="3D7FFEC1" w14:textId="77777777" w:rsidR="00945064" w:rsidRDefault="00945064" w:rsidP="0003557D">
      <w:pPr>
        <w:rPr>
          <w:rFonts w:ascii="Times New Roman" w:hAnsi="Times New Roman" w:cs="Times New Roman"/>
          <w:b/>
          <w:color w:val="000000" w:themeColor="text1"/>
        </w:rPr>
      </w:pPr>
    </w:p>
    <w:p w14:paraId="7874EC3B" w14:textId="77777777" w:rsidR="00945064" w:rsidRDefault="00945064" w:rsidP="0003557D">
      <w:pPr>
        <w:rPr>
          <w:rFonts w:ascii="Times New Roman" w:hAnsi="Times New Roman" w:cs="Times New Roman"/>
          <w:b/>
          <w:color w:val="000000" w:themeColor="text1"/>
        </w:rPr>
      </w:pPr>
    </w:p>
    <w:p w14:paraId="270B085D" w14:textId="77777777" w:rsidR="00945064" w:rsidRDefault="00945064" w:rsidP="0003557D">
      <w:pPr>
        <w:rPr>
          <w:rFonts w:ascii="Times New Roman" w:hAnsi="Times New Roman" w:cs="Times New Roman"/>
          <w:b/>
          <w:color w:val="000000" w:themeColor="text1"/>
        </w:rPr>
      </w:pPr>
    </w:p>
    <w:p w14:paraId="30CE89BD" w14:textId="77777777" w:rsidR="00945064" w:rsidRDefault="00945064" w:rsidP="0003557D">
      <w:pPr>
        <w:rPr>
          <w:rFonts w:ascii="Times New Roman" w:hAnsi="Times New Roman" w:cs="Times New Roman"/>
          <w:b/>
          <w:color w:val="000000" w:themeColor="text1"/>
        </w:rPr>
      </w:pPr>
    </w:p>
    <w:p w14:paraId="6795764D" w14:textId="6D4CA7CE" w:rsidR="0003557D" w:rsidRPr="000E60E1" w:rsidRDefault="000A0DA5" w:rsidP="0003557D">
      <w:pPr>
        <w:rPr>
          <w:rFonts w:ascii="Times New Roman" w:hAnsi="Times New Roman" w:cs="Times New Roman"/>
          <w:b/>
          <w:color w:val="000000" w:themeColor="text1"/>
        </w:rPr>
      </w:pPr>
      <w:r w:rsidRPr="000E60E1">
        <w:rPr>
          <w:rFonts w:ascii="Times New Roman" w:hAnsi="Times New Roman" w:cs="Times New Roman"/>
          <w:b/>
          <w:color w:val="000000" w:themeColor="text1"/>
        </w:rPr>
        <w:t>4.3</w:t>
      </w:r>
      <w:r w:rsidR="0003557D" w:rsidRPr="000E60E1">
        <w:rPr>
          <w:rFonts w:ascii="Times New Roman" w:hAnsi="Times New Roman" w:cs="Times New Roman"/>
          <w:b/>
          <w:color w:val="000000" w:themeColor="text1"/>
        </w:rPr>
        <w:t>. Gradnja i rekonstrukcija nerazvrstanih cesta - razvoj prometne djelatnosti</w:t>
      </w:r>
    </w:p>
    <w:p w14:paraId="6BE849D4" w14:textId="77777777" w:rsidR="0003557D" w:rsidRPr="000E60E1" w:rsidRDefault="0003557D" w:rsidP="0003557D">
      <w:pPr>
        <w:rPr>
          <w:rFonts w:ascii="Times New Roman" w:hAnsi="Times New Roman" w:cs="Times New Roman"/>
          <w:color w:val="000000" w:themeColor="text1"/>
        </w:rPr>
      </w:pPr>
    </w:p>
    <w:tbl>
      <w:tblPr>
        <w:tblW w:w="9299" w:type="dxa"/>
        <w:tblLayout w:type="fixed"/>
        <w:tblCellMar>
          <w:left w:w="57" w:type="dxa"/>
          <w:right w:w="57" w:type="dxa"/>
        </w:tblCellMar>
        <w:tblLook w:val="04A0" w:firstRow="1" w:lastRow="0" w:firstColumn="1" w:lastColumn="0" w:noHBand="0" w:noVBand="1"/>
      </w:tblPr>
      <w:tblGrid>
        <w:gridCol w:w="680"/>
        <w:gridCol w:w="6351"/>
        <w:gridCol w:w="794"/>
        <w:gridCol w:w="1474"/>
      </w:tblGrid>
      <w:tr w:rsidR="0003557D" w:rsidRPr="000E60E1" w14:paraId="251FE9C3" w14:textId="77777777" w:rsidTr="000A0DA5">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49652C65" w14:textId="77777777" w:rsidR="0003557D" w:rsidRPr="000E60E1" w:rsidRDefault="0003557D" w:rsidP="002F0C48">
            <w:pPr>
              <w:spacing w:line="254" w:lineRule="auto"/>
              <w:jc w:val="center"/>
              <w:rPr>
                <w:rFonts w:ascii="Times New Roman" w:hAnsi="Times New Roman" w:cs="Times New Roman"/>
                <w:b/>
                <w:bCs/>
                <w:color w:val="000000" w:themeColor="text1"/>
              </w:rPr>
            </w:pPr>
            <w:r w:rsidRPr="000E60E1">
              <w:rPr>
                <w:rFonts w:ascii="Times New Roman" w:hAnsi="Times New Roman" w:cs="Times New Roman"/>
                <w:b/>
                <w:bCs/>
                <w:color w:val="000000" w:themeColor="text1"/>
              </w:rPr>
              <w:t>Red. br.</w:t>
            </w:r>
          </w:p>
        </w:tc>
        <w:tc>
          <w:tcPr>
            <w:tcW w:w="6351" w:type="dxa"/>
            <w:tcBorders>
              <w:top w:val="single" w:sz="4" w:space="0" w:color="000000"/>
              <w:left w:val="nil"/>
              <w:bottom w:val="single" w:sz="4" w:space="0" w:color="000000"/>
              <w:right w:val="single" w:sz="4" w:space="0" w:color="000000"/>
            </w:tcBorders>
            <w:vAlign w:val="center"/>
            <w:hideMark/>
          </w:tcPr>
          <w:p w14:paraId="49650B90" w14:textId="77777777" w:rsidR="0003557D" w:rsidRPr="000E60E1" w:rsidRDefault="0003557D" w:rsidP="002F0C48">
            <w:pPr>
              <w:spacing w:line="254" w:lineRule="auto"/>
              <w:jc w:val="center"/>
              <w:rPr>
                <w:rFonts w:ascii="Times New Roman" w:hAnsi="Times New Roman" w:cs="Times New Roman"/>
                <w:b/>
                <w:bCs/>
                <w:color w:val="000000" w:themeColor="text1"/>
              </w:rPr>
            </w:pPr>
            <w:r w:rsidRPr="000E60E1">
              <w:rPr>
                <w:rFonts w:ascii="Times New Roman" w:hAnsi="Times New Roman" w:cs="Times New Roman"/>
                <w:b/>
                <w:bCs/>
                <w:color w:val="000000" w:themeColor="text1"/>
              </w:rPr>
              <w:t>Građevina</w:t>
            </w:r>
          </w:p>
        </w:tc>
        <w:tc>
          <w:tcPr>
            <w:tcW w:w="794" w:type="dxa"/>
            <w:tcBorders>
              <w:top w:val="single" w:sz="4" w:space="0" w:color="000000"/>
              <w:left w:val="nil"/>
              <w:bottom w:val="single" w:sz="4" w:space="0" w:color="000000"/>
              <w:right w:val="single" w:sz="4" w:space="0" w:color="000000"/>
            </w:tcBorders>
            <w:vAlign w:val="center"/>
            <w:hideMark/>
          </w:tcPr>
          <w:p w14:paraId="44796A3B" w14:textId="77777777" w:rsidR="0003557D" w:rsidRPr="000E60E1" w:rsidRDefault="0003557D" w:rsidP="002F0C48">
            <w:pPr>
              <w:spacing w:line="254" w:lineRule="auto"/>
              <w:jc w:val="center"/>
              <w:rPr>
                <w:rFonts w:ascii="Times New Roman" w:hAnsi="Times New Roman" w:cs="Times New Roman"/>
                <w:b/>
                <w:bCs/>
                <w:color w:val="000000" w:themeColor="text1"/>
              </w:rPr>
            </w:pPr>
            <w:r w:rsidRPr="000E60E1">
              <w:rPr>
                <w:rFonts w:ascii="Times New Roman" w:hAnsi="Times New Roman" w:cs="Times New Roman"/>
                <w:b/>
                <w:bCs/>
                <w:color w:val="000000" w:themeColor="text1"/>
              </w:rPr>
              <w:t>Svrha</w:t>
            </w:r>
          </w:p>
        </w:tc>
        <w:tc>
          <w:tcPr>
            <w:tcW w:w="1474" w:type="dxa"/>
            <w:tcBorders>
              <w:top w:val="single" w:sz="4" w:space="0" w:color="000000"/>
              <w:left w:val="nil"/>
              <w:bottom w:val="single" w:sz="4" w:space="0" w:color="000000"/>
              <w:right w:val="single" w:sz="4" w:space="0" w:color="auto"/>
            </w:tcBorders>
            <w:vAlign w:val="center"/>
            <w:hideMark/>
          </w:tcPr>
          <w:p w14:paraId="00ED27E3" w14:textId="7C7505AB" w:rsidR="0003557D" w:rsidRPr="00945064" w:rsidRDefault="0003557D" w:rsidP="002F0C48">
            <w:pPr>
              <w:spacing w:line="254" w:lineRule="auto"/>
              <w:jc w:val="center"/>
              <w:rPr>
                <w:rFonts w:ascii="Times New Roman" w:hAnsi="Times New Roman" w:cs="Times New Roman"/>
                <w:b/>
                <w:bCs/>
              </w:rPr>
            </w:pPr>
            <w:r w:rsidRPr="00945064">
              <w:rPr>
                <w:rFonts w:ascii="Times New Roman" w:hAnsi="Times New Roman" w:cs="Times New Roman"/>
                <w:b/>
                <w:bCs/>
              </w:rPr>
              <w:t>Program za 202</w:t>
            </w:r>
            <w:r w:rsidR="00945064" w:rsidRPr="00945064">
              <w:rPr>
                <w:rFonts w:ascii="Times New Roman" w:hAnsi="Times New Roman" w:cs="Times New Roman"/>
                <w:b/>
                <w:bCs/>
              </w:rPr>
              <w:t>1</w:t>
            </w:r>
          </w:p>
        </w:tc>
      </w:tr>
      <w:tr w:rsidR="0003557D" w:rsidRPr="000E60E1" w14:paraId="56D0B4DB" w14:textId="77777777" w:rsidTr="000A0DA5">
        <w:trPr>
          <w:cantSplit/>
        </w:trPr>
        <w:tc>
          <w:tcPr>
            <w:tcW w:w="680" w:type="dxa"/>
            <w:tcBorders>
              <w:top w:val="nil"/>
              <w:left w:val="single" w:sz="4" w:space="0" w:color="000000"/>
              <w:bottom w:val="single" w:sz="4" w:space="0" w:color="000000"/>
              <w:right w:val="single" w:sz="4" w:space="0" w:color="000000"/>
            </w:tcBorders>
            <w:noWrap/>
            <w:hideMark/>
          </w:tcPr>
          <w:p w14:paraId="54579D74" w14:textId="271A0E57" w:rsidR="0003557D" w:rsidRPr="000E60E1" w:rsidRDefault="0003557D" w:rsidP="002F0C48">
            <w:pPr>
              <w:spacing w:line="254" w:lineRule="auto"/>
              <w:jc w:val="center"/>
              <w:rPr>
                <w:rFonts w:ascii="Times New Roman" w:hAnsi="Times New Roman" w:cs="Times New Roman"/>
                <w:b/>
                <w:bCs/>
                <w:color w:val="000000" w:themeColor="text1"/>
              </w:rPr>
            </w:pPr>
            <w:r w:rsidRPr="000E60E1">
              <w:rPr>
                <w:rFonts w:ascii="Times New Roman" w:hAnsi="Times New Roman" w:cs="Times New Roman"/>
                <w:b/>
                <w:bCs/>
                <w:color w:val="000000" w:themeColor="text1"/>
              </w:rPr>
              <w:t>1.</w:t>
            </w:r>
          </w:p>
        </w:tc>
        <w:tc>
          <w:tcPr>
            <w:tcW w:w="6351" w:type="dxa"/>
            <w:tcBorders>
              <w:top w:val="nil"/>
              <w:left w:val="nil"/>
              <w:bottom w:val="single" w:sz="4" w:space="0" w:color="000000"/>
              <w:right w:val="single" w:sz="4" w:space="0" w:color="000000"/>
            </w:tcBorders>
            <w:noWrap/>
            <w:hideMark/>
          </w:tcPr>
          <w:p w14:paraId="404058A6" w14:textId="77777777" w:rsidR="0003557D" w:rsidRPr="000E60E1" w:rsidRDefault="0003557D" w:rsidP="002F0C48">
            <w:pPr>
              <w:spacing w:line="254" w:lineRule="auto"/>
              <w:rPr>
                <w:rFonts w:ascii="Times New Roman" w:hAnsi="Times New Roman" w:cs="Times New Roman"/>
                <w:b/>
                <w:bCs/>
                <w:color w:val="000000" w:themeColor="text1"/>
              </w:rPr>
            </w:pPr>
            <w:bookmarkStart w:id="2" w:name="_Hlk26445387"/>
            <w:r w:rsidRPr="000E60E1">
              <w:rPr>
                <w:rFonts w:ascii="Times New Roman" w:hAnsi="Times New Roman" w:cs="Times New Roman"/>
                <w:b/>
                <w:bCs/>
                <w:color w:val="000000" w:themeColor="text1"/>
              </w:rPr>
              <w:t xml:space="preserve">Gradnja i rekonstrukcija </w:t>
            </w:r>
            <w:bookmarkEnd w:id="2"/>
          </w:p>
        </w:tc>
        <w:tc>
          <w:tcPr>
            <w:tcW w:w="794" w:type="dxa"/>
            <w:tcBorders>
              <w:top w:val="nil"/>
              <w:left w:val="nil"/>
              <w:bottom w:val="single" w:sz="4" w:space="0" w:color="000000"/>
              <w:right w:val="single" w:sz="4" w:space="0" w:color="000000"/>
            </w:tcBorders>
            <w:noWrap/>
            <w:vAlign w:val="center"/>
            <w:hideMark/>
          </w:tcPr>
          <w:p w14:paraId="7F95B0DE" w14:textId="77777777" w:rsidR="0003557D" w:rsidRPr="000E60E1" w:rsidRDefault="0003557D" w:rsidP="002F0C48">
            <w:pPr>
              <w:spacing w:line="254" w:lineRule="auto"/>
              <w:jc w:val="center"/>
              <w:rPr>
                <w:rFonts w:ascii="Times New Roman" w:hAnsi="Times New Roman" w:cs="Times New Roman"/>
                <w:color w:val="000000" w:themeColor="text1"/>
              </w:rPr>
            </w:pPr>
          </w:p>
        </w:tc>
        <w:tc>
          <w:tcPr>
            <w:tcW w:w="1474" w:type="dxa"/>
            <w:tcBorders>
              <w:top w:val="nil"/>
              <w:left w:val="nil"/>
              <w:bottom w:val="single" w:sz="4" w:space="0" w:color="000000"/>
              <w:right w:val="single" w:sz="4" w:space="0" w:color="auto"/>
            </w:tcBorders>
            <w:noWrap/>
            <w:vAlign w:val="bottom"/>
            <w:hideMark/>
          </w:tcPr>
          <w:p w14:paraId="2CAF2950" w14:textId="77777777" w:rsidR="0003557D" w:rsidRPr="00945064" w:rsidRDefault="0003557D" w:rsidP="002F0C48">
            <w:pPr>
              <w:spacing w:line="254" w:lineRule="auto"/>
              <w:jc w:val="right"/>
              <w:rPr>
                <w:rFonts w:ascii="Times New Roman" w:hAnsi="Times New Roman" w:cs="Times New Roman"/>
              </w:rPr>
            </w:pPr>
            <w:r w:rsidRPr="00945064">
              <w:rPr>
                <w:rFonts w:ascii="Times New Roman" w:hAnsi="Times New Roman" w:cs="Times New Roman"/>
              </w:rPr>
              <w:t xml:space="preserve"> </w:t>
            </w:r>
          </w:p>
        </w:tc>
      </w:tr>
      <w:tr w:rsidR="0003557D" w:rsidRPr="000E60E1" w14:paraId="4F0CFCA7" w14:textId="77777777" w:rsidTr="00945064">
        <w:trPr>
          <w:cantSplit/>
        </w:trPr>
        <w:tc>
          <w:tcPr>
            <w:tcW w:w="680" w:type="dxa"/>
            <w:tcBorders>
              <w:top w:val="nil"/>
              <w:left w:val="single" w:sz="4" w:space="0" w:color="000000"/>
              <w:bottom w:val="single" w:sz="4" w:space="0" w:color="000000"/>
              <w:right w:val="single" w:sz="4" w:space="0" w:color="000000"/>
            </w:tcBorders>
            <w:noWrap/>
            <w:hideMark/>
          </w:tcPr>
          <w:p w14:paraId="1FB72AC0" w14:textId="282B73D4" w:rsidR="0003557D" w:rsidRPr="000E60E1" w:rsidRDefault="0003557D" w:rsidP="002F0C48">
            <w:pPr>
              <w:spacing w:line="254" w:lineRule="auto"/>
              <w:jc w:val="center"/>
              <w:rPr>
                <w:rFonts w:ascii="Times New Roman" w:hAnsi="Times New Roman" w:cs="Times New Roman"/>
                <w:bCs/>
                <w:color w:val="000000" w:themeColor="text1"/>
              </w:rPr>
            </w:pPr>
            <w:r w:rsidRPr="000E60E1">
              <w:rPr>
                <w:rFonts w:ascii="Times New Roman" w:hAnsi="Times New Roman" w:cs="Times New Roman"/>
                <w:bCs/>
                <w:color w:val="000000" w:themeColor="text1"/>
              </w:rPr>
              <w:t>1.1.</w:t>
            </w:r>
          </w:p>
        </w:tc>
        <w:tc>
          <w:tcPr>
            <w:tcW w:w="6351" w:type="dxa"/>
            <w:tcBorders>
              <w:top w:val="nil"/>
              <w:left w:val="nil"/>
              <w:bottom w:val="single" w:sz="4" w:space="0" w:color="000000"/>
              <w:right w:val="single" w:sz="4" w:space="0" w:color="000000"/>
            </w:tcBorders>
            <w:noWrap/>
            <w:hideMark/>
          </w:tcPr>
          <w:p w14:paraId="786A96EA" w14:textId="77777777" w:rsidR="0003557D" w:rsidRPr="000E60E1" w:rsidRDefault="0003557D" w:rsidP="002F0C48">
            <w:pPr>
              <w:spacing w:line="254" w:lineRule="auto"/>
              <w:rPr>
                <w:rFonts w:ascii="Times New Roman" w:hAnsi="Times New Roman" w:cs="Times New Roman"/>
                <w:color w:val="000000" w:themeColor="text1"/>
              </w:rPr>
            </w:pPr>
            <w:r w:rsidRPr="000E60E1">
              <w:rPr>
                <w:rFonts w:ascii="Times New Roman" w:hAnsi="Times New Roman" w:cs="Times New Roman"/>
                <w:color w:val="000000" w:themeColor="text1"/>
              </w:rPr>
              <w:t xml:space="preserve">Rekonstrukcija </w:t>
            </w:r>
            <w:r w:rsidR="000A0DA5" w:rsidRPr="000E60E1">
              <w:rPr>
                <w:rFonts w:ascii="Times New Roman" w:hAnsi="Times New Roman" w:cs="Times New Roman"/>
                <w:color w:val="000000" w:themeColor="text1"/>
              </w:rPr>
              <w:t xml:space="preserve">nerazvrstane ceste </w:t>
            </w:r>
            <w:proofErr w:type="spellStart"/>
            <w:r w:rsidR="000A0DA5" w:rsidRPr="000E60E1">
              <w:rPr>
                <w:rFonts w:ascii="Times New Roman" w:hAnsi="Times New Roman" w:cs="Times New Roman"/>
                <w:color w:val="000000" w:themeColor="text1"/>
              </w:rPr>
              <w:t>Pupelica</w:t>
            </w:r>
            <w:proofErr w:type="spellEnd"/>
            <w:r w:rsidR="000A0DA5" w:rsidRPr="000E60E1">
              <w:rPr>
                <w:rFonts w:ascii="Times New Roman" w:hAnsi="Times New Roman" w:cs="Times New Roman"/>
                <w:color w:val="000000" w:themeColor="text1"/>
              </w:rPr>
              <w:t xml:space="preserve"> </w:t>
            </w:r>
            <w:proofErr w:type="spellStart"/>
            <w:r w:rsidR="000A0DA5" w:rsidRPr="000E60E1">
              <w:rPr>
                <w:rFonts w:ascii="Times New Roman" w:hAnsi="Times New Roman" w:cs="Times New Roman"/>
                <w:color w:val="000000" w:themeColor="text1"/>
              </w:rPr>
              <w:t>Ravneš</w:t>
            </w:r>
            <w:proofErr w:type="spellEnd"/>
          </w:p>
          <w:p w14:paraId="50EFBE86" w14:textId="2C2C8579" w:rsidR="000E60E1" w:rsidRPr="000E60E1" w:rsidRDefault="000E60E1" w:rsidP="002F0C48">
            <w:pPr>
              <w:spacing w:line="254" w:lineRule="auto"/>
              <w:rPr>
                <w:rFonts w:ascii="Times New Roman" w:hAnsi="Times New Roman" w:cs="Times New Roman"/>
                <w:color w:val="000000" w:themeColor="text1"/>
              </w:rPr>
            </w:pPr>
            <w:r w:rsidRPr="000E60E1">
              <w:rPr>
                <w:rFonts w:ascii="Times New Roman" w:hAnsi="Times New Roman" w:cs="Times New Roman"/>
              </w:rPr>
              <w:t xml:space="preserve">nabava, doprema i ugradnja kamenog materijala i izrada asfaltnog sloja  </w:t>
            </w:r>
          </w:p>
        </w:tc>
        <w:tc>
          <w:tcPr>
            <w:tcW w:w="794" w:type="dxa"/>
            <w:tcBorders>
              <w:top w:val="nil"/>
              <w:left w:val="nil"/>
              <w:bottom w:val="single" w:sz="4" w:space="0" w:color="000000"/>
              <w:right w:val="single" w:sz="4" w:space="0" w:color="000000"/>
            </w:tcBorders>
            <w:noWrap/>
            <w:vAlign w:val="center"/>
            <w:hideMark/>
          </w:tcPr>
          <w:p w14:paraId="186CEC0E" w14:textId="1F642B16" w:rsidR="0003557D" w:rsidRPr="000E60E1" w:rsidRDefault="000A0DA5" w:rsidP="002F0C48">
            <w:pPr>
              <w:spacing w:line="254" w:lineRule="auto"/>
              <w:jc w:val="center"/>
              <w:rPr>
                <w:rFonts w:ascii="Times New Roman" w:hAnsi="Times New Roman" w:cs="Times New Roman"/>
                <w:color w:val="000000" w:themeColor="text1"/>
              </w:rPr>
            </w:pPr>
            <w:r w:rsidRPr="000E60E1">
              <w:rPr>
                <w:rFonts w:ascii="Times New Roman" w:hAnsi="Times New Roman" w:cs="Times New Roman"/>
                <w:color w:val="000000" w:themeColor="text1"/>
              </w:rPr>
              <w:t>REK</w:t>
            </w:r>
          </w:p>
        </w:tc>
        <w:tc>
          <w:tcPr>
            <w:tcW w:w="1474" w:type="dxa"/>
            <w:tcBorders>
              <w:top w:val="nil"/>
              <w:left w:val="nil"/>
              <w:bottom w:val="single" w:sz="4" w:space="0" w:color="000000"/>
              <w:right w:val="single" w:sz="4" w:space="0" w:color="auto"/>
            </w:tcBorders>
            <w:noWrap/>
            <w:vAlign w:val="bottom"/>
          </w:tcPr>
          <w:p w14:paraId="3C141272" w14:textId="77777777" w:rsidR="0003557D" w:rsidRDefault="007C18EB" w:rsidP="002F0C48">
            <w:pPr>
              <w:spacing w:line="254" w:lineRule="auto"/>
              <w:jc w:val="right"/>
              <w:rPr>
                <w:rFonts w:ascii="Times New Roman" w:hAnsi="Times New Roman" w:cs="Times New Roman"/>
              </w:rPr>
            </w:pPr>
            <w:r>
              <w:rPr>
                <w:rFonts w:ascii="Times New Roman" w:hAnsi="Times New Roman" w:cs="Times New Roman"/>
              </w:rPr>
              <w:t>340.000.</w:t>
            </w:r>
          </w:p>
          <w:p w14:paraId="25A8929B" w14:textId="19A3CD9F" w:rsidR="007C18EB" w:rsidRPr="00945064" w:rsidRDefault="007C18EB" w:rsidP="002F0C48">
            <w:pPr>
              <w:spacing w:line="254" w:lineRule="auto"/>
              <w:jc w:val="right"/>
              <w:rPr>
                <w:rFonts w:ascii="Times New Roman" w:hAnsi="Times New Roman" w:cs="Times New Roman"/>
              </w:rPr>
            </w:pPr>
          </w:p>
        </w:tc>
      </w:tr>
      <w:tr w:rsidR="0003557D" w:rsidRPr="000E60E1" w14:paraId="67E9F301" w14:textId="77777777" w:rsidTr="00945064">
        <w:trPr>
          <w:cantSplit/>
        </w:trPr>
        <w:tc>
          <w:tcPr>
            <w:tcW w:w="680" w:type="dxa"/>
            <w:tcBorders>
              <w:top w:val="nil"/>
              <w:left w:val="single" w:sz="4" w:space="0" w:color="000000"/>
              <w:bottom w:val="single" w:sz="4" w:space="0" w:color="000000"/>
              <w:right w:val="single" w:sz="4" w:space="0" w:color="000000"/>
            </w:tcBorders>
            <w:noWrap/>
            <w:hideMark/>
          </w:tcPr>
          <w:p w14:paraId="40458349" w14:textId="00C22370" w:rsidR="0003557D" w:rsidRPr="000E60E1" w:rsidRDefault="0003557D" w:rsidP="002F0C48">
            <w:pPr>
              <w:spacing w:line="254" w:lineRule="auto"/>
              <w:jc w:val="center"/>
              <w:rPr>
                <w:rFonts w:ascii="Times New Roman" w:hAnsi="Times New Roman" w:cs="Times New Roman"/>
                <w:bCs/>
                <w:color w:val="000000" w:themeColor="text1"/>
              </w:rPr>
            </w:pPr>
            <w:r w:rsidRPr="000E60E1">
              <w:rPr>
                <w:rFonts w:ascii="Times New Roman" w:hAnsi="Times New Roman" w:cs="Times New Roman"/>
                <w:bCs/>
                <w:color w:val="000000" w:themeColor="text1"/>
              </w:rPr>
              <w:t>1.2.</w:t>
            </w:r>
          </w:p>
        </w:tc>
        <w:tc>
          <w:tcPr>
            <w:tcW w:w="6351" w:type="dxa"/>
            <w:tcBorders>
              <w:top w:val="nil"/>
              <w:left w:val="nil"/>
              <w:bottom w:val="single" w:sz="4" w:space="0" w:color="000000"/>
              <w:right w:val="single" w:sz="4" w:space="0" w:color="000000"/>
            </w:tcBorders>
            <w:noWrap/>
          </w:tcPr>
          <w:p w14:paraId="45CA6195" w14:textId="101D5D5A" w:rsidR="0003557D" w:rsidRPr="000E60E1" w:rsidRDefault="000A0DA5" w:rsidP="002F0C48">
            <w:pPr>
              <w:spacing w:line="254" w:lineRule="auto"/>
              <w:rPr>
                <w:rFonts w:ascii="Times New Roman" w:hAnsi="Times New Roman" w:cs="Times New Roman"/>
                <w:color w:val="000000" w:themeColor="text1"/>
              </w:rPr>
            </w:pPr>
            <w:r w:rsidRPr="000E60E1">
              <w:rPr>
                <w:rFonts w:ascii="Times New Roman" w:hAnsi="Times New Roman" w:cs="Times New Roman"/>
                <w:color w:val="000000" w:themeColor="text1"/>
              </w:rPr>
              <w:t>Nadzor nad gradnjom</w:t>
            </w:r>
          </w:p>
        </w:tc>
        <w:tc>
          <w:tcPr>
            <w:tcW w:w="794" w:type="dxa"/>
            <w:tcBorders>
              <w:top w:val="nil"/>
              <w:left w:val="nil"/>
              <w:bottom w:val="single" w:sz="4" w:space="0" w:color="000000"/>
              <w:right w:val="single" w:sz="4" w:space="0" w:color="000000"/>
            </w:tcBorders>
            <w:noWrap/>
            <w:vAlign w:val="center"/>
            <w:hideMark/>
          </w:tcPr>
          <w:p w14:paraId="000E77B6" w14:textId="4EE8BA66" w:rsidR="0003557D" w:rsidRPr="000E60E1" w:rsidRDefault="000E60E1" w:rsidP="002F0C48">
            <w:pPr>
              <w:spacing w:line="254" w:lineRule="auto"/>
              <w:jc w:val="center"/>
              <w:rPr>
                <w:rFonts w:ascii="Times New Roman" w:hAnsi="Times New Roman" w:cs="Times New Roman"/>
                <w:color w:val="000000" w:themeColor="text1"/>
              </w:rPr>
            </w:pPr>
            <w:r w:rsidRPr="000E60E1">
              <w:rPr>
                <w:rFonts w:ascii="Times New Roman" w:hAnsi="Times New Roman" w:cs="Times New Roman"/>
                <w:color w:val="000000" w:themeColor="text1"/>
              </w:rPr>
              <w:t>N</w:t>
            </w:r>
          </w:p>
        </w:tc>
        <w:tc>
          <w:tcPr>
            <w:tcW w:w="1474" w:type="dxa"/>
            <w:tcBorders>
              <w:top w:val="nil"/>
              <w:left w:val="nil"/>
              <w:bottom w:val="single" w:sz="4" w:space="0" w:color="000000"/>
              <w:right w:val="single" w:sz="4" w:space="0" w:color="auto"/>
            </w:tcBorders>
            <w:noWrap/>
            <w:vAlign w:val="bottom"/>
          </w:tcPr>
          <w:p w14:paraId="461327C8" w14:textId="6EAE2F7E" w:rsidR="0003557D" w:rsidRPr="00945064" w:rsidRDefault="007C18EB" w:rsidP="002F0C48">
            <w:pPr>
              <w:spacing w:line="254" w:lineRule="auto"/>
              <w:jc w:val="right"/>
              <w:rPr>
                <w:rFonts w:ascii="Times New Roman" w:hAnsi="Times New Roman" w:cs="Times New Roman"/>
              </w:rPr>
            </w:pPr>
            <w:r>
              <w:rPr>
                <w:rFonts w:ascii="Times New Roman" w:hAnsi="Times New Roman" w:cs="Times New Roman"/>
              </w:rPr>
              <w:t>10.000.</w:t>
            </w:r>
          </w:p>
        </w:tc>
      </w:tr>
      <w:tr w:rsidR="0003557D" w:rsidRPr="000E60E1" w14:paraId="10E92D94" w14:textId="77777777" w:rsidTr="00945064">
        <w:trPr>
          <w:cantSplit/>
        </w:trPr>
        <w:tc>
          <w:tcPr>
            <w:tcW w:w="680" w:type="dxa"/>
            <w:tcBorders>
              <w:top w:val="nil"/>
              <w:left w:val="single" w:sz="4" w:space="0" w:color="000000"/>
              <w:bottom w:val="single" w:sz="4" w:space="0" w:color="000000"/>
              <w:right w:val="single" w:sz="4" w:space="0" w:color="000000"/>
            </w:tcBorders>
            <w:noWrap/>
            <w:hideMark/>
          </w:tcPr>
          <w:p w14:paraId="151C628E" w14:textId="77777777" w:rsidR="0003557D" w:rsidRPr="000E60E1" w:rsidRDefault="0003557D" w:rsidP="002F0C48">
            <w:pPr>
              <w:spacing w:line="254" w:lineRule="auto"/>
              <w:jc w:val="center"/>
              <w:rPr>
                <w:rFonts w:ascii="Times New Roman" w:hAnsi="Times New Roman" w:cs="Times New Roman"/>
                <w:color w:val="000000" w:themeColor="text1"/>
              </w:rPr>
            </w:pPr>
          </w:p>
        </w:tc>
        <w:tc>
          <w:tcPr>
            <w:tcW w:w="6351" w:type="dxa"/>
            <w:tcBorders>
              <w:top w:val="nil"/>
              <w:left w:val="nil"/>
              <w:bottom w:val="single" w:sz="4" w:space="0" w:color="000000"/>
              <w:right w:val="single" w:sz="4" w:space="0" w:color="000000"/>
            </w:tcBorders>
            <w:noWrap/>
            <w:hideMark/>
          </w:tcPr>
          <w:p w14:paraId="7CFD985B" w14:textId="77777777" w:rsidR="0003557D" w:rsidRPr="000E60E1" w:rsidRDefault="0003557D" w:rsidP="002F0C48">
            <w:pPr>
              <w:spacing w:line="254" w:lineRule="auto"/>
              <w:jc w:val="center"/>
              <w:rPr>
                <w:rFonts w:ascii="Times New Roman" w:hAnsi="Times New Roman" w:cs="Times New Roman"/>
                <w:b/>
                <w:bCs/>
                <w:color w:val="000000" w:themeColor="text1"/>
              </w:rPr>
            </w:pPr>
            <w:r w:rsidRPr="000E60E1">
              <w:rPr>
                <w:rFonts w:ascii="Times New Roman" w:hAnsi="Times New Roman" w:cs="Times New Roman"/>
                <w:b/>
                <w:bCs/>
                <w:color w:val="000000" w:themeColor="text1"/>
              </w:rPr>
              <w:t>UKUPNO</w:t>
            </w:r>
          </w:p>
        </w:tc>
        <w:tc>
          <w:tcPr>
            <w:tcW w:w="794" w:type="dxa"/>
            <w:tcBorders>
              <w:top w:val="nil"/>
              <w:left w:val="nil"/>
              <w:bottom w:val="single" w:sz="4" w:space="0" w:color="000000"/>
              <w:right w:val="single" w:sz="4" w:space="0" w:color="000000"/>
            </w:tcBorders>
            <w:noWrap/>
            <w:vAlign w:val="center"/>
            <w:hideMark/>
          </w:tcPr>
          <w:p w14:paraId="27CAD2CC" w14:textId="77777777" w:rsidR="0003557D" w:rsidRPr="000E60E1" w:rsidRDefault="0003557D" w:rsidP="002F0C48">
            <w:pPr>
              <w:spacing w:line="254" w:lineRule="auto"/>
              <w:jc w:val="center"/>
              <w:rPr>
                <w:rFonts w:ascii="Times New Roman" w:hAnsi="Times New Roman" w:cs="Times New Roman"/>
                <w:color w:val="000000" w:themeColor="text1"/>
              </w:rPr>
            </w:pPr>
          </w:p>
        </w:tc>
        <w:tc>
          <w:tcPr>
            <w:tcW w:w="1474" w:type="dxa"/>
            <w:tcBorders>
              <w:top w:val="nil"/>
              <w:left w:val="nil"/>
              <w:bottom w:val="single" w:sz="4" w:space="0" w:color="000000"/>
              <w:right w:val="single" w:sz="4" w:space="0" w:color="auto"/>
            </w:tcBorders>
            <w:noWrap/>
            <w:vAlign w:val="bottom"/>
          </w:tcPr>
          <w:p w14:paraId="2B0599C7" w14:textId="5646101D" w:rsidR="0003557D" w:rsidRPr="00945064" w:rsidRDefault="007C18EB" w:rsidP="002F0C48">
            <w:pPr>
              <w:spacing w:line="254" w:lineRule="auto"/>
              <w:jc w:val="right"/>
              <w:rPr>
                <w:rFonts w:ascii="Times New Roman" w:hAnsi="Times New Roman" w:cs="Times New Roman"/>
                <w:b/>
                <w:bCs/>
              </w:rPr>
            </w:pPr>
            <w:r>
              <w:rPr>
                <w:rFonts w:ascii="Times New Roman" w:hAnsi="Times New Roman" w:cs="Times New Roman"/>
                <w:b/>
                <w:bCs/>
              </w:rPr>
              <w:t>350.000.</w:t>
            </w:r>
          </w:p>
        </w:tc>
      </w:tr>
      <w:tr w:rsidR="000A0DA5" w:rsidRPr="000E60E1" w14:paraId="67FC02E6" w14:textId="77777777" w:rsidTr="00945064">
        <w:trPr>
          <w:cantSplit/>
        </w:trPr>
        <w:tc>
          <w:tcPr>
            <w:tcW w:w="680" w:type="dxa"/>
            <w:tcBorders>
              <w:top w:val="nil"/>
              <w:left w:val="single" w:sz="4" w:space="0" w:color="000000"/>
              <w:bottom w:val="single" w:sz="4" w:space="0" w:color="000000"/>
              <w:right w:val="single" w:sz="4" w:space="0" w:color="000000"/>
            </w:tcBorders>
            <w:hideMark/>
          </w:tcPr>
          <w:p w14:paraId="5C8648C7" w14:textId="76B60089" w:rsidR="000A0DA5" w:rsidRPr="000E60E1" w:rsidRDefault="000A0DA5" w:rsidP="000A0DA5">
            <w:pPr>
              <w:spacing w:line="254" w:lineRule="auto"/>
              <w:jc w:val="center"/>
              <w:rPr>
                <w:rFonts w:ascii="Times New Roman" w:hAnsi="Times New Roman" w:cs="Times New Roman"/>
                <w:b/>
                <w:bCs/>
                <w:color w:val="000000" w:themeColor="text1"/>
              </w:rPr>
            </w:pPr>
            <w:r w:rsidRPr="000E60E1">
              <w:rPr>
                <w:rFonts w:ascii="Times New Roman" w:hAnsi="Times New Roman" w:cs="Times New Roman"/>
                <w:b/>
                <w:bCs/>
                <w:color w:val="000000" w:themeColor="text1"/>
              </w:rPr>
              <w:t>2.</w:t>
            </w:r>
          </w:p>
        </w:tc>
        <w:tc>
          <w:tcPr>
            <w:tcW w:w="6351" w:type="dxa"/>
            <w:tcBorders>
              <w:top w:val="nil"/>
              <w:left w:val="nil"/>
              <w:bottom w:val="single" w:sz="4" w:space="0" w:color="000000"/>
              <w:right w:val="single" w:sz="4" w:space="0" w:color="000000"/>
            </w:tcBorders>
            <w:hideMark/>
          </w:tcPr>
          <w:p w14:paraId="26A2D51C" w14:textId="7AD65057" w:rsidR="000A0DA5" w:rsidRPr="000E60E1" w:rsidRDefault="000A0DA5" w:rsidP="000A0DA5">
            <w:pPr>
              <w:spacing w:line="254" w:lineRule="auto"/>
              <w:rPr>
                <w:rFonts w:ascii="Times New Roman" w:hAnsi="Times New Roman" w:cs="Times New Roman"/>
                <w:b/>
                <w:bCs/>
                <w:color w:val="000000" w:themeColor="text1"/>
              </w:rPr>
            </w:pPr>
            <w:r w:rsidRPr="000E60E1">
              <w:rPr>
                <w:rFonts w:ascii="Times New Roman" w:hAnsi="Times New Roman" w:cs="Times New Roman"/>
                <w:b/>
                <w:bCs/>
                <w:color w:val="000000" w:themeColor="text1"/>
              </w:rPr>
              <w:t xml:space="preserve">Gradnja i rekonstrukcija </w:t>
            </w:r>
          </w:p>
        </w:tc>
        <w:tc>
          <w:tcPr>
            <w:tcW w:w="794" w:type="dxa"/>
            <w:tcBorders>
              <w:top w:val="nil"/>
              <w:left w:val="nil"/>
              <w:bottom w:val="single" w:sz="4" w:space="0" w:color="000000"/>
              <w:right w:val="single" w:sz="4" w:space="0" w:color="000000"/>
            </w:tcBorders>
            <w:noWrap/>
            <w:vAlign w:val="center"/>
            <w:hideMark/>
          </w:tcPr>
          <w:p w14:paraId="4FD64C57" w14:textId="77777777" w:rsidR="000A0DA5" w:rsidRPr="000E60E1" w:rsidRDefault="000A0DA5" w:rsidP="000A0DA5">
            <w:pPr>
              <w:spacing w:line="254" w:lineRule="auto"/>
              <w:jc w:val="center"/>
              <w:rPr>
                <w:rFonts w:ascii="Times New Roman" w:hAnsi="Times New Roman" w:cs="Times New Roman"/>
                <w:color w:val="000000" w:themeColor="text1"/>
              </w:rPr>
            </w:pPr>
          </w:p>
        </w:tc>
        <w:tc>
          <w:tcPr>
            <w:tcW w:w="1474" w:type="dxa"/>
            <w:tcBorders>
              <w:top w:val="nil"/>
              <w:left w:val="nil"/>
              <w:bottom w:val="single" w:sz="4" w:space="0" w:color="000000"/>
              <w:right w:val="single" w:sz="4" w:space="0" w:color="auto"/>
            </w:tcBorders>
            <w:noWrap/>
            <w:vAlign w:val="bottom"/>
          </w:tcPr>
          <w:p w14:paraId="6B3B9625" w14:textId="318BB955" w:rsidR="000A0DA5" w:rsidRPr="00945064" w:rsidRDefault="000A0DA5" w:rsidP="000A0DA5">
            <w:pPr>
              <w:spacing w:line="254" w:lineRule="auto"/>
              <w:jc w:val="right"/>
              <w:rPr>
                <w:rFonts w:ascii="Times New Roman" w:hAnsi="Times New Roman" w:cs="Times New Roman"/>
              </w:rPr>
            </w:pPr>
          </w:p>
        </w:tc>
      </w:tr>
      <w:tr w:rsidR="000A0DA5" w:rsidRPr="000E60E1" w14:paraId="3E99608C" w14:textId="77777777" w:rsidTr="00945064">
        <w:trPr>
          <w:cantSplit/>
        </w:trPr>
        <w:tc>
          <w:tcPr>
            <w:tcW w:w="680" w:type="dxa"/>
            <w:tcBorders>
              <w:top w:val="nil"/>
              <w:left w:val="single" w:sz="4" w:space="0" w:color="000000"/>
              <w:bottom w:val="single" w:sz="4" w:space="0" w:color="000000"/>
              <w:right w:val="single" w:sz="4" w:space="0" w:color="000000"/>
            </w:tcBorders>
            <w:hideMark/>
          </w:tcPr>
          <w:p w14:paraId="4A081C54" w14:textId="2377F576" w:rsidR="000A0DA5" w:rsidRPr="000E60E1" w:rsidRDefault="000A0DA5" w:rsidP="000A0DA5">
            <w:pPr>
              <w:spacing w:line="254" w:lineRule="auto"/>
              <w:jc w:val="center"/>
              <w:rPr>
                <w:rFonts w:ascii="Times New Roman" w:hAnsi="Times New Roman" w:cs="Times New Roman"/>
                <w:color w:val="000000" w:themeColor="text1"/>
              </w:rPr>
            </w:pPr>
            <w:r w:rsidRPr="000E60E1">
              <w:rPr>
                <w:rFonts w:ascii="Times New Roman" w:hAnsi="Times New Roman" w:cs="Times New Roman"/>
                <w:bCs/>
                <w:color w:val="000000" w:themeColor="text1"/>
              </w:rPr>
              <w:t>2.1.</w:t>
            </w:r>
          </w:p>
        </w:tc>
        <w:tc>
          <w:tcPr>
            <w:tcW w:w="6351" w:type="dxa"/>
            <w:tcBorders>
              <w:top w:val="nil"/>
              <w:left w:val="nil"/>
              <w:bottom w:val="single" w:sz="4" w:space="0" w:color="000000"/>
              <w:right w:val="single" w:sz="4" w:space="0" w:color="000000"/>
            </w:tcBorders>
            <w:hideMark/>
          </w:tcPr>
          <w:p w14:paraId="5216F65B" w14:textId="77777777" w:rsidR="000A0DA5" w:rsidRPr="000E60E1" w:rsidRDefault="000A0DA5" w:rsidP="000A0DA5">
            <w:pPr>
              <w:spacing w:line="254" w:lineRule="auto"/>
              <w:rPr>
                <w:rFonts w:ascii="Times New Roman" w:hAnsi="Times New Roman" w:cs="Times New Roman"/>
                <w:color w:val="000000" w:themeColor="text1"/>
              </w:rPr>
            </w:pPr>
            <w:r w:rsidRPr="000E60E1">
              <w:rPr>
                <w:rFonts w:ascii="Times New Roman" w:hAnsi="Times New Roman" w:cs="Times New Roman"/>
                <w:color w:val="000000" w:themeColor="text1"/>
              </w:rPr>
              <w:t xml:space="preserve">Rekonstrukcija nerazvrstane ceste  </w:t>
            </w:r>
            <w:proofErr w:type="spellStart"/>
            <w:r w:rsidRPr="000E60E1">
              <w:rPr>
                <w:rFonts w:ascii="Times New Roman" w:hAnsi="Times New Roman" w:cs="Times New Roman"/>
                <w:color w:val="000000" w:themeColor="text1"/>
              </w:rPr>
              <w:t>Ravneš</w:t>
            </w:r>
            <w:proofErr w:type="spellEnd"/>
            <w:r w:rsidRPr="000E60E1">
              <w:rPr>
                <w:rFonts w:ascii="Times New Roman" w:hAnsi="Times New Roman" w:cs="Times New Roman"/>
                <w:color w:val="000000" w:themeColor="text1"/>
              </w:rPr>
              <w:t>-Borovice-Kašljavac</w:t>
            </w:r>
          </w:p>
          <w:p w14:paraId="34339623" w14:textId="55F5E72F" w:rsidR="000E60E1" w:rsidRPr="000E60E1" w:rsidRDefault="000E60E1" w:rsidP="000A0DA5">
            <w:pPr>
              <w:spacing w:line="254" w:lineRule="auto"/>
              <w:rPr>
                <w:rFonts w:ascii="Times New Roman" w:hAnsi="Times New Roman" w:cs="Times New Roman"/>
                <w:color w:val="000000" w:themeColor="text1"/>
              </w:rPr>
            </w:pPr>
            <w:r w:rsidRPr="000E60E1">
              <w:rPr>
                <w:rFonts w:ascii="Times New Roman" w:hAnsi="Times New Roman" w:cs="Times New Roman"/>
              </w:rPr>
              <w:t xml:space="preserve">nabava, doprema i ugradnja kamenog materijala i izrada asfaltnog sloja  </w:t>
            </w:r>
          </w:p>
        </w:tc>
        <w:tc>
          <w:tcPr>
            <w:tcW w:w="794" w:type="dxa"/>
            <w:tcBorders>
              <w:top w:val="nil"/>
              <w:left w:val="nil"/>
              <w:bottom w:val="single" w:sz="4" w:space="0" w:color="000000"/>
              <w:right w:val="single" w:sz="4" w:space="0" w:color="000000"/>
            </w:tcBorders>
            <w:noWrap/>
            <w:vAlign w:val="center"/>
            <w:hideMark/>
          </w:tcPr>
          <w:p w14:paraId="3A138B77" w14:textId="5DB838D9" w:rsidR="000A0DA5" w:rsidRPr="000E60E1" w:rsidRDefault="000A0DA5" w:rsidP="000A0DA5">
            <w:pPr>
              <w:spacing w:line="254" w:lineRule="auto"/>
              <w:jc w:val="center"/>
              <w:rPr>
                <w:rFonts w:ascii="Times New Roman" w:hAnsi="Times New Roman" w:cs="Times New Roman"/>
                <w:color w:val="000000" w:themeColor="text1"/>
              </w:rPr>
            </w:pPr>
            <w:r w:rsidRPr="000E60E1">
              <w:rPr>
                <w:rFonts w:ascii="Times New Roman" w:hAnsi="Times New Roman" w:cs="Times New Roman"/>
                <w:color w:val="000000" w:themeColor="text1"/>
              </w:rPr>
              <w:t>REK</w:t>
            </w:r>
          </w:p>
        </w:tc>
        <w:tc>
          <w:tcPr>
            <w:tcW w:w="1474" w:type="dxa"/>
            <w:tcBorders>
              <w:top w:val="nil"/>
              <w:left w:val="nil"/>
              <w:bottom w:val="single" w:sz="4" w:space="0" w:color="000000"/>
              <w:right w:val="single" w:sz="4" w:space="0" w:color="000000"/>
            </w:tcBorders>
            <w:noWrap/>
            <w:vAlign w:val="bottom"/>
          </w:tcPr>
          <w:p w14:paraId="7206C759" w14:textId="77777777" w:rsidR="000A0DA5" w:rsidRDefault="007C18EB" w:rsidP="000A0DA5">
            <w:pPr>
              <w:spacing w:line="254" w:lineRule="auto"/>
              <w:jc w:val="right"/>
              <w:rPr>
                <w:rFonts w:ascii="Times New Roman" w:hAnsi="Times New Roman" w:cs="Times New Roman"/>
              </w:rPr>
            </w:pPr>
            <w:r>
              <w:rPr>
                <w:rFonts w:ascii="Times New Roman" w:hAnsi="Times New Roman" w:cs="Times New Roman"/>
              </w:rPr>
              <w:t>340.000.</w:t>
            </w:r>
          </w:p>
          <w:p w14:paraId="1ADA2A67" w14:textId="3308C1FD" w:rsidR="007C18EB" w:rsidRPr="00945064" w:rsidRDefault="007C18EB" w:rsidP="000A0DA5">
            <w:pPr>
              <w:spacing w:line="254" w:lineRule="auto"/>
              <w:jc w:val="right"/>
              <w:rPr>
                <w:rFonts w:ascii="Times New Roman" w:hAnsi="Times New Roman" w:cs="Times New Roman"/>
              </w:rPr>
            </w:pPr>
          </w:p>
        </w:tc>
      </w:tr>
      <w:tr w:rsidR="000A0DA5" w:rsidRPr="000E60E1" w14:paraId="48F7202D" w14:textId="77777777" w:rsidTr="00945064">
        <w:trPr>
          <w:cantSplit/>
        </w:trPr>
        <w:tc>
          <w:tcPr>
            <w:tcW w:w="680" w:type="dxa"/>
            <w:tcBorders>
              <w:top w:val="nil"/>
              <w:left w:val="single" w:sz="4" w:space="0" w:color="000000"/>
              <w:bottom w:val="single" w:sz="4" w:space="0" w:color="000000"/>
              <w:right w:val="single" w:sz="4" w:space="0" w:color="000000"/>
            </w:tcBorders>
            <w:hideMark/>
          </w:tcPr>
          <w:p w14:paraId="1D19BE5E" w14:textId="64DAA030" w:rsidR="000A0DA5" w:rsidRPr="000E60E1" w:rsidRDefault="000A0DA5" w:rsidP="000A0DA5">
            <w:pPr>
              <w:jc w:val="center"/>
              <w:rPr>
                <w:rFonts w:ascii="Times New Roman" w:hAnsi="Times New Roman" w:cs="Times New Roman"/>
                <w:color w:val="000000" w:themeColor="text1"/>
              </w:rPr>
            </w:pPr>
            <w:r w:rsidRPr="000E60E1">
              <w:rPr>
                <w:rFonts w:ascii="Times New Roman" w:hAnsi="Times New Roman" w:cs="Times New Roman"/>
                <w:bCs/>
                <w:color w:val="000000" w:themeColor="text1"/>
              </w:rPr>
              <w:t>2.2.</w:t>
            </w:r>
          </w:p>
        </w:tc>
        <w:tc>
          <w:tcPr>
            <w:tcW w:w="6351" w:type="dxa"/>
            <w:tcBorders>
              <w:top w:val="nil"/>
              <w:left w:val="nil"/>
              <w:bottom w:val="single" w:sz="4" w:space="0" w:color="000000"/>
              <w:right w:val="single" w:sz="4" w:space="0" w:color="000000"/>
            </w:tcBorders>
            <w:hideMark/>
          </w:tcPr>
          <w:p w14:paraId="7FA8D803" w14:textId="7821F51D" w:rsidR="000A0DA5" w:rsidRPr="000E60E1" w:rsidRDefault="000A0DA5" w:rsidP="000A0DA5">
            <w:pPr>
              <w:spacing w:line="254" w:lineRule="auto"/>
              <w:rPr>
                <w:rFonts w:ascii="Times New Roman" w:hAnsi="Times New Roman" w:cs="Times New Roman"/>
                <w:color w:val="000000" w:themeColor="text1"/>
              </w:rPr>
            </w:pPr>
            <w:r w:rsidRPr="000E60E1">
              <w:rPr>
                <w:rFonts w:ascii="Times New Roman" w:hAnsi="Times New Roman" w:cs="Times New Roman"/>
                <w:color w:val="000000" w:themeColor="text1"/>
              </w:rPr>
              <w:t>Nadzor nad gradnjom</w:t>
            </w:r>
          </w:p>
        </w:tc>
        <w:tc>
          <w:tcPr>
            <w:tcW w:w="794" w:type="dxa"/>
            <w:tcBorders>
              <w:top w:val="nil"/>
              <w:left w:val="nil"/>
              <w:bottom w:val="single" w:sz="4" w:space="0" w:color="000000"/>
              <w:right w:val="single" w:sz="4" w:space="0" w:color="000000"/>
            </w:tcBorders>
            <w:noWrap/>
            <w:vAlign w:val="center"/>
            <w:hideMark/>
          </w:tcPr>
          <w:p w14:paraId="0B73F051" w14:textId="2D9685D5" w:rsidR="000A0DA5" w:rsidRPr="000E60E1" w:rsidRDefault="000E60E1" w:rsidP="000A0DA5">
            <w:pPr>
              <w:spacing w:line="254" w:lineRule="auto"/>
              <w:jc w:val="center"/>
              <w:rPr>
                <w:rFonts w:ascii="Times New Roman" w:hAnsi="Times New Roman" w:cs="Times New Roman"/>
                <w:color w:val="000000" w:themeColor="text1"/>
              </w:rPr>
            </w:pPr>
            <w:r w:rsidRPr="000E60E1">
              <w:rPr>
                <w:rFonts w:ascii="Times New Roman" w:hAnsi="Times New Roman" w:cs="Times New Roman"/>
                <w:color w:val="000000" w:themeColor="text1"/>
              </w:rPr>
              <w:t>N</w:t>
            </w:r>
          </w:p>
        </w:tc>
        <w:tc>
          <w:tcPr>
            <w:tcW w:w="1474" w:type="dxa"/>
            <w:tcBorders>
              <w:top w:val="nil"/>
              <w:left w:val="nil"/>
              <w:bottom w:val="single" w:sz="4" w:space="0" w:color="000000"/>
              <w:right w:val="single" w:sz="4" w:space="0" w:color="000000"/>
            </w:tcBorders>
            <w:noWrap/>
            <w:vAlign w:val="bottom"/>
          </w:tcPr>
          <w:p w14:paraId="79D70566" w14:textId="2705DE0E" w:rsidR="000A0DA5" w:rsidRPr="00945064" w:rsidRDefault="007C18EB" w:rsidP="000A0DA5">
            <w:pPr>
              <w:spacing w:line="254" w:lineRule="auto"/>
              <w:jc w:val="right"/>
              <w:rPr>
                <w:rFonts w:ascii="Times New Roman" w:hAnsi="Times New Roman" w:cs="Times New Roman"/>
              </w:rPr>
            </w:pPr>
            <w:r>
              <w:rPr>
                <w:rFonts w:ascii="Times New Roman" w:hAnsi="Times New Roman" w:cs="Times New Roman"/>
              </w:rPr>
              <w:t>10.000.</w:t>
            </w:r>
          </w:p>
        </w:tc>
      </w:tr>
      <w:tr w:rsidR="000A0DA5" w:rsidRPr="000E60E1" w14:paraId="6116F066" w14:textId="77777777" w:rsidTr="00945064">
        <w:trPr>
          <w:cantSplit/>
        </w:trPr>
        <w:tc>
          <w:tcPr>
            <w:tcW w:w="680" w:type="dxa"/>
            <w:tcBorders>
              <w:top w:val="nil"/>
              <w:left w:val="single" w:sz="4" w:space="0" w:color="000000"/>
              <w:bottom w:val="single" w:sz="4" w:space="0" w:color="000000"/>
              <w:right w:val="single" w:sz="4" w:space="0" w:color="000000"/>
            </w:tcBorders>
            <w:hideMark/>
          </w:tcPr>
          <w:p w14:paraId="4B9A3D95" w14:textId="1E07A2EF" w:rsidR="000A0DA5" w:rsidRPr="000E60E1" w:rsidRDefault="000A0DA5" w:rsidP="000A0DA5">
            <w:pPr>
              <w:jc w:val="center"/>
              <w:rPr>
                <w:rFonts w:ascii="Times New Roman" w:hAnsi="Times New Roman" w:cs="Times New Roman"/>
                <w:color w:val="000000" w:themeColor="text1"/>
              </w:rPr>
            </w:pPr>
          </w:p>
        </w:tc>
        <w:tc>
          <w:tcPr>
            <w:tcW w:w="6351" w:type="dxa"/>
            <w:tcBorders>
              <w:top w:val="nil"/>
              <w:left w:val="nil"/>
              <w:bottom w:val="single" w:sz="4" w:space="0" w:color="000000"/>
              <w:right w:val="single" w:sz="4" w:space="0" w:color="000000"/>
            </w:tcBorders>
            <w:hideMark/>
          </w:tcPr>
          <w:p w14:paraId="773951CB" w14:textId="45418083" w:rsidR="000A0DA5" w:rsidRPr="000E60E1" w:rsidRDefault="000A0DA5" w:rsidP="000A0DA5">
            <w:pPr>
              <w:spacing w:line="254" w:lineRule="auto"/>
              <w:rPr>
                <w:rFonts w:ascii="Times New Roman" w:hAnsi="Times New Roman" w:cs="Times New Roman"/>
                <w:color w:val="000000" w:themeColor="text1"/>
              </w:rPr>
            </w:pPr>
            <w:r w:rsidRPr="000E60E1">
              <w:rPr>
                <w:rFonts w:ascii="Times New Roman" w:hAnsi="Times New Roman" w:cs="Times New Roman"/>
                <w:b/>
                <w:bCs/>
                <w:color w:val="000000" w:themeColor="text1"/>
              </w:rPr>
              <w:t>UKUPNO</w:t>
            </w:r>
          </w:p>
        </w:tc>
        <w:tc>
          <w:tcPr>
            <w:tcW w:w="794" w:type="dxa"/>
            <w:tcBorders>
              <w:top w:val="nil"/>
              <w:left w:val="nil"/>
              <w:bottom w:val="single" w:sz="4" w:space="0" w:color="000000"/>
              <w:right w:val="single" w:sz="4" w:space="0" w:color="000000"/>
            </w:tcBorders>
            <w:noWrap/>
            <w:vAlign w:val="center"/>
            <w:hideMark/>
          </w:tcPr>
          <w:p w14:paraId="6D03E2B0" w14:textId="7CEBFA60" w:rsidR="000A0DA5" w:rsidRPr="000E60E1" w:rsidRDefault="000A0DA5" w:rsidP="000A0DA5">
            <w:pPr>
              <w:spacing w:line="254" w:lineRule="auto"/>
              <w:jc w:val="center"/>
              <w:rPr>
                <w:rFonts w:ascii="Times New Roman" w:hAnsi="Times New Roman" w:cs="Times New Roman"/>
                <w:color w:val="000000" w:themeColor="text1"/>
              </w:rPr>
            </w:pPr>
          </w:p>
        </w:tc>
        <w:tc>
          <w:tcPr>
            <w:tcW w:w="1474" w:type="dxa"/>
            <w:tcBorders>
              <w:top w:val="nil"/>
              <w:left w:val="nil"/>
              <w:bottom w:val="single" w:sz="4" w:space="0" w:color="000000"/>
              <w:right w:val="single" w:sz="4" w:space="0" w:color="000000"/>
            </w:tcBorders>
            <w:noWrap/>
            <w:vAlign w:val="bottom"/>
          </w:tcPr>
          <w:p w14:paraId="491C6336" w14:textId="26BCCEE1" w:rsidR="000A0DA5" w:rsidRPr="007C18EB" w:rsidRDefault="007C18EB" w:rsidP="000A0DA5">
            <w:pPr>
              <w:spacing w:line="254" w:lineRule="auto"/>
              <w:jc w:val="right"/>
              <w:rPr>
                <w:rFonts w:ascii="Times New Roman" w:hAnsi="Times New Roman" w:cs="Times New Roman"/>
                <w:b/>
                <w:bCs/>
              </w:rPr>
            </w:pPr>
            <w:r w:rsidRPr="007C18EB">
              <w:rPr>
                <w:rFonts w:ascii="Times New Roman" w:hAnsi="Times New Roman" w:cs="Times New Roman"/>
                <w:b/>
                <w:bCs/>
              </w:rPr>
              <w:t>350.000.</w:t>
            </w:r>
          </w:p>
        </w:tc>
      </w:tr>
      <w:tr w:rsidR="000A0DA5" w:rsidRPr="000E60E1" w14:paraId="4124C967" w14:textId="77777777" w:rsidTr="00945064">
        <w:trPr>
          <w:cantSplit/>
        </w:trPr>
        <w:tc>
          <w:tcPr>
            <w:tcW w:w="680" w:type="dxa"/>
            <w:tcBorders>
              <w:top w:val="nil"/>
              <w:left w:val="single" w:sz="4" w:space="0" w:color="000000"/>
              <w:bottom w:val="single" w:sz="4" w:space="0" w:color="000000"/>
              <w:right w:val="single" w:sz="4" w:space="0" w:color="000000"/>
            </w:tcBorders>
            <w:hideMark/>
          </w:tcPr>
          <w:p w14:paraId="48115478" w14:textId="05B0F4B6" w:rsidR="000A0DA5" w:rsidRPr="000E60E1" w:rsidRDefault="000A0DA5" w:rsidP="000A0DA5">
            <w:pPr>
              <w:jc w:val="center"/>
              <w:rPr>
                <w:rFonts w:ascii="Times New Roman" w:hAnsi="Times New Roman" w:cs="Times New Roman"/>
                <w:color w:val="000000" w:themeColor="text1"/>
              </w:rPr>
            </w:pPr>
            <w:r w:rsidRPr="000E60E1">
              <w:rPr>
                <w:rFonts w:ascii="Times New Roman" w:hAnsi="Times New Roman" w:cs="Times New Roman"/>
                <w:b/>
                <w:bCs/>
                <w:color w:val="000000" w:themeColor="text1"/>
              </w:rPr>
              <w:t>3.</w:t>
            </w:r>
          </w:p>
        </w:tc>
        <w:tc>
          <w:tcPr>
            <w:tcW w:w="6351" w:type="dxa"/>
            <w:tcBorders>
              <w:top w:val="nil"/>
              <w:left w:val="nil"/>
              <w:bottom w:val="single" w:sz="4" w:space="0" w:color="000000"/>
              <w:right w:val="single" w:sz="4" w:space="0" w:color="000000"/>
            </w:tcBorders>
            <w:hideMark/>
          </w:tcPr>
          <w:p w14:paraId="5BE24A25" w14:textId="14999948" w:rsidR="000A0DA5" w:rsidRPr="000E60E1" w:rsidRDefault="000A0DA5" w:rsidP="000A0DA5">
            <w:pPr>
              <w:spacing w:line="254" w:lineRule="auto"/>
              <w:rPr>
                <w:rFonts w:ascii="Times New Roman" w:hAnsi="Times New Roman" w:cs="Times New Roman"/>
                <w:color w:val="000000" w:themeColor="text1"/>
              </w:rPr>
            </w:pPr>
            <w:r w:rsidRPr="000E60E1">
              <w:rPr>
                <w:rFonts w:ascii="Times New Roman" w:hAnsi="Times New Roman" w:cs="Times New Roman"/>
                <w:b/>
                <w:bCs/>
                <w:color w:val="000000" w:themeColor="text1"/>
              </w:rPr>
              <w:t xml:space="preserve">Gradnja i rekonstrukcija </w:t>
            </w:r>
          </w:p>
        </w:tc>
        <w:tc>
          <w:tcPr>
            <w:tcW w:w="794" w:type="dxa"/>
            <w:tcBorders>
              <w:top w:val="nil"/>
              <w:left w:val="nil"/>
              <w:bottom w:val="single" w:sz="4" w:space="0" w:color="000000"/>
              <w:right w:val="single" w:sz="4" w:space="0" w:color="000000"/>
            </w:tcBorders>
            <w:noWrap/>
            <w:vAlign w:val="center"/>
            <w:hideMark/>
          </w:tcPr>
          <w:p w14:paraId="13436362" w14:textId="77777777" w:rsidR="000A0DA5" w:rsidRPr="000E60E1" w:rsidRDefault="000A0DA5" w:rsidP="000A0DA5">
            <w:pPr>
              <w:spacing w:line="254" w:lineRule="auto"/>
              <w:jc w:val="center"/>
              <w:rPr>
                <w:rFonts w:ascii="Times New Roman" w:hAnsi="Times New Roman" w:cs="Times New Roman"/>
                <w:color w:val="000000" w:themeColor="text1"/>
              </w:rPr>
            </w:pPr>
          </w:p>
        </w:tc>
        <w:tc>
          <w:tcPr>
            <w:tcW w:w="1474" w:type="dxa"/>
            <w:tcBorders>
              <w:top w:val="nil"/>
              <w:left w:val="nil"/>
              <w:bottom w:val="single" w:sz="4" w:space="0" w:color="000000"/>
              <w:right w:val="single" w:sz="4" w:space="0" w:color="000000"/>
            </w:tcBorders>
            <w:noWrap/>
            <w:vAlign w:val="bottom"/>
          </w:tcPr>
          <w:p w14:paraId="1B485655" w14:textId="124AA043" w:rsidR="000A0DA5" w:rsidRPr="00945064" w:rsidRDefault="000A0DA5" w:rsidP="000A0DA5">
            <w:pPr>
              <w:spacing w:line="254" w:lineRule="auto"/>
              <w:jc w:val="right"/>
              <w:rPr>
                <w:rFonts w:ascii="Times New Roman" w:hAnsi="Times New Roman" w:cs="Times New Roman"/>
              </w:rPr>
            </w:pPr>
          </w:p>
        </w:tc>
      </w:tr>
      <w:tr w:rsidR="000A0DA5" w:rsidRPr="000E60E1" w14:paraId="516D6C59" w14:textId="77777777" w:rsidTr="00945064">
        <w:trPr>
          <w:cantSplit/>
        </w:trPr>
        <w:tc>
          <w:tcPr>
            <w:tcW w:w="680" w:type="dxa"/>
            <w:tcBorders>
              <w:top w:val="nil"/>
              <w:left w:val="single" w:sz="4" w:space="0" w:color="000000"/>
              <w:bottom w:val="single" w:sz="4" w:space="0" w:color="000000"/>
              <w:right w:val="single" w:sz="4" w:space="0" w:color="000000"/>
            </w:tcBorders>
            <w:hideMark/>
          </w:tcPr>
          <w:p w14:paraId="3B4F5C0B" w14:textId="128CC10B" w:rsidR="000A0DA5" w:rsidRPr="000E60E1" w:rsidRDefault="000A0DA5" w:rsidP="000A0DA5">
            <w:pPr>
              <w:jc w:val="center"/>
              <w:rPr>
                <w:rFonts w:ascii="Times New Roman" w:hAnsi="Times New Roman" w:cs="Times New Roman"/>
                <w:color w:val="000000" w:themeColor="text1"/>
              </w:rPr>
            </w:pPr>
            <w:r w:rsidRPr="000E60E1">
              <w:rPr>
                <w:rFonts w:ascii="Times New Roman" w:hAnsi="Times New Roman" w:cs="Times New Roman"/>
                <w:bCs/>
                <w:color w:val="000000" w:themeColor="text1"/>
              </w:rPr>
              <w:t>3.1.</w:t>
            </w:r>
          </w:p>
        </w:tc>
        <w:tc>
          <w:tcPr>
            <w:tcW w:w="6351" w:type="dxa"/>
            <w:tcBorders>
              <w:top w:val="nil"/>
              <w:left w:val="nil"/>
              <w:bottom w:val="single" w:sz="4" w:space="0" w:color="000000"/>
              <w:right w:val="single" w:sz="4" w:space="0" w:color="000000"/>
            </w:tcBorders>
            <w:hideMark/>
          </w:tcPr>
          <w:p w14:paraId="4B2F0F87" w14:textId="77777777" w:rsidR="000A0DA5" w:rsidRPr="000E60E1" w:rsidRDefault="000A0DA5" w:rsidP="000A0DA5">
            <w:pPr>
              <w:spacing w:line="254" w:lineRule="auto"/>
              <w:rPr>
                <w:rFonts w:ascii="Times New Roman" w:hAnsi="Times New Roman" w:cs="Times New Roman"/>
                <w:color w:val="000000" w:themeColor="text1"/>
              </w:rPr>
            </w:pPr>
            <w:r w:rsidRPr="000E60E1">
              <w:rPr>
                <w:rFonts w:ascii="Times New Roman" w:hAnsi="Times New Roman" w:cs="Times New Roman"/>
                <w:color w:val="000000" w:themeColor="text1"/>
              </w:rPr>
              <w:t>Rekonstrukcija nerazvrstane ceste Lasovac-Lasovac brdo</w:t>
            </w:r>
          </w:p>
          <w:p w14:paraId="6E8AF3DA" w14:textId="67739358" w:rsidR="000E60E1" w:rsidRPr="000E60E1" w:rsidRDefault="000E60E1" w:rsidP="000A0DA5">
            <w:pPr>
              <w:spacing w:line="254" w:lineRule="auto"/>
              <w:rPr>
                <w:rFonts w:ascii="Times New Roman" w:hAnsi="Times New Roman" w:cs="Times New Roman"/>
                <w:color w:val="000000" w:themeColor="text1"/>
              </w:rPr>
            </w:pPr>
            <w:r w:rsidRPr="000E60E1">
              <w:rPr>
                <w:rFonts w:ascii="Times New Roman" w:hAnsi="Times New Roman" w:cs="Times New Roman"/>
              </w:rPr>
              <w:t xml:space="preserve">nabava, doprema i ugradnja kamenog materijala i izrada asfaltnog sloja  </w:t>
            </w:r>
          </w:p>
        </w:tc>
        <w:tc>
          <w:tcPr>
            <w:tcW w:w="794" w:type="dxa"/>
            <w:tcBorders>
              <w:top w:val="nil"/>
              <w:left w:val="nil"/>
              <w:bottom w:val="single" w:sz="4" w:space="0" w:color="000000"/>
              <w:right w:val="single" w:sz="4" w:space="0" w:color="000000"/>
            </w:tcBorders>
            <w:noWrap/>
            <w:vAlign w:val="center"/>
            <w:hideMark/>
          </w:tcPr>
          <w:p w14:paraId="63B9D493" w14:textId="304CEFAA" w:rsidR="000A0DA5" w:rsidRPr="000E60E1" w:rsidRDefault="000A0DA5" w:rsidP="000A0DA5">
            <w:pPr>
              <w:spacing w:line="254" w:lineRule="auto"/>
              <w:jc w:val="center"/>
              <w:rPr>
                <w:rFonts w:ascii="Times New Roman" w:hAnsi="Times New Roman" w:cs="Times New Roman"/>
                <w:color w:val="000000" w:themeColor="text1"/>
              </w:rPr>
            </w:pPr>
            <w:r w:rsidRPr="000E60E1">
              <w:rPr>
                <w:rFonts w:ascii="Times New Roman" w:hAnsi="Times New Roman" w:cs="Times New Roman"/>
                <w:color w:val="000000" w:themeColor="text1"/>
              </w:rPr>
              <w:t>REK</w:t>
            </w:r>
          </w:p>
        </w:tc>
        <w:tc>
          <w:tcPr>
            <w:tcW w:w="1474" w:type="dxa"/>
            <w:tcBorders>
              <w:top w:val="nil"/>
              <w:left w:val="nil"/>
              <w:bottom w:val="single" w:sz="4" w:space="0" w:color="000000"/>
              <w:right w:val="single" w:sz="4" w:space="0" w:color="000000"/>
            </w:tcBorders>
            <w:noWrap/>
            <w:vAlign w:val="bottom"/>
          </w:tcPr>
          <w:p w14:paraId="0A29C24E" w14:textId="77777777" w:rsidR="000A0DA5" w:rsidRDefault="007C18EB" w:rsidP="000A0DA5">
            <w:pPr>
              <w:spacing w:line="254" w:lineRule="auto"/>
              <w:jc w:val="right"/>
              <w:rPr>
                <w:rFonts w:ascii="Times New Roman" w:hAnsi="Times New Roman" w:cs="Times New Roman"/>
              </w:rPr>
            </w:pPr>
            <w:r>
              <w:rPr>
                <w:rFonts w:ascii="Times New Roman" w:hAnsi="Times New Roman" w:cs="Times New Roman"/>
              </w:rPr>
              <w:t>290.000.</w:t>
            </w:r>
          </w:p>
          <w:p w14:paraId="6B1CF845" w14:textId="382BFA30" w:rsidR="007C18EB" w:rsidRPr="00945064" w:rsidRDefault="007C18EB" w:rsidP="000A0DA5">
            <w:pPr>
              <w:spacing w:line="254" w:lineRule="auto"/>
              <w:jc w:val="right"/>
              <w:rPr>
                <w:rFonts w:ascii="Times New Roman" w:hAnsi="Times New Roman" w:cs="Times New Roman"/>
              </w:rPr>
            </w:pPr>
          </w:p>
        </w:tc>
      </w:tr>
      <w:tr w:rsidR="000A0DA5" w:rsidRPr="000E60E1" w14:paraId="18414651" w14:textId="77777777" w:rsidTr="00945064">
        <w:trPr>
          <w:cantSplit/>
        </w:trPr>
        <w:tc>
          <w:tcPr>
            <w:tcW w:w="680" w:type="dxa"/>
            <w:tcBorders>
              <w:top w:val="nil"/>
              <w:left w:val="single" w:sz="4" w:space="0" w:color="000000"/>
              <w:bottom w:val="single" w:sz="4" w:space="0" w:color="000000"/>
              <w:right w:val="single" w:sz="4" w:space="0" w:color="000000"/>
            </w:tcBorders>
            <w:hideMark/>
          </w:tcPr>
          <w:p w14:paraId="6DE260C8" w14:textId="0E96A313" w:rsidR="000A0DA5" w:rsidRPr="000E60E1" w:rsidRDefault="000A0DA5" w:rsidP="000A0DA5">
            <w:pPr>
              <w:jc w:val="center"/>
              <w:rPr>
                <w:rFonts w:ascii="Times New Roman" w:hAnsi="Times New Roman" w:cs="Times New Roman"/>
                <w:color w:val="000000" w:themeColor="text1"/>
              </w:rPr>
            </w:pPr>
            <w:r w:rsidRPr="000E60E1">
              <w:rPr>
                <w:rFonts w:ascii="Times New Roman" w:hAnsi="Times New Roman" w:cs="Times New Roman"/>
                <w:bCs/>
                <w:color w:val="000000" w:themeColor="text1"/>
              </w:rPr>
              <w:t>3.2.</w:t>
            </w:r>
          </w:p>
        </w:tc>
        <w:tc>
          <w:tcPr>
            <w:tcW w:w="6351" w:type="dxa"/>
            <w:tcBorders>
              <w:top w:val="nil"/>
              <w:left w:val="nil"/>
              <w:bottom w:val="single" w:sz="4" w:space="0" w:color="000000"/>
              <w:right w:val="single" w:sz="4" w:space="0" w:color="000000"/>
            </w:tcBorders>
            <w:hideMark/>
          </w:tcPr>
          <w:p w14:paraId="20A7B951" w14:textId="61D6B02F" w:rsidR="000A0DA5" w:rsidRPr="000E60E1" w:rsidRDefault="000A0DA5" w:rsidP="000A0DA5">
            <w:pPr>
              <w:spacing w:line="254" w:lineRule="auto"/>
              <w:rPr>
                <w:rFonts w:ascii="Times New Roman" w:hAnsi="Times New Roman" w:cs="Times New Roman"/>
                <w:color w:val="000000" w:themeColor="text1"/>
              </w:rPr>
            </w:pPr>
            <w:r w:rsidRPr="000E60E1">
              <w:rPr>
                <w:rFonts w:ascii="Times New Roman" w:hAnsi="Times New Roman" w:cs="Times New Roman"/>
                <w:color w:val="000000" w:themeColor="text1"/>
              </w:rPr>
              <w:t>Nadzor nad gradnjom</w:t>
            </w:r>
          </w:p>
        </w:tc>
        <w:tc>
          <w:tcPr>
            <w:tcW w:w="794" w:type="dxa"/>
            <w:tcBorders>
              <w:top w:val="nil"/>
              <w:left w:val="nil"/>
              <w:bottom w:val="single" w:sz="4" w:space="0" w:color="000000"/>
              <w:right w:val="single" w:sz="4" w:space="0" w:color="000000"/>
            </w:tcBorders>
            <w:noWrap/>
            <w:vAlign w:val="center"/>
            <w:hideMark/>
          </w:tcPr>
          <w:p w14:paraId="5D7D1830" w14:textId="40F42DB2" w:rsidR="000A0DA5" w:rsidRPr="000E60E1" w:rsidRDefault="000E60E1" w:rsidP="000A0DA5">
            <w:pPr>
              <w:spacing w:line="254" w:lineRule="auto"/>
              <w:jc w:val="center"/>
              <w:rPr>
                <w:rFonts w:ascii="Times New Roman" w:hAnsi="Times New Roman" w:cs="Times New Roman"/>
                <w:color w:val="000000" w:themeColor="text1"/>
              </w:rPr>
            </w:pPr>
            <w:r w:rsidRPr="000E60E1">
              <w:rPr>
                <w:rFonts w:ascii="Times New Roman" w:hAnsi="Times New Roman" w:cs="Times New Roman"/>
                <w:color w:val="000000" w:themeColor="text1"/>
              </w:rPr>
              <w:t>N</w:t>
            </w:r>
          </w:p>
        </w:tc>
        <w:tc>
          <w:tcPr>
            <w:tcW w:w="1474" w:type="dxa"/>
            <w:tcBorders>
              <w:top w:val="nil"/>
              <w:left w:val="nil"/>
              <w:bottom w:val="single" w:sz="4" w:space="0" w:color="000000"/>
              <w:right w:val="single" w:sz="4" w:space="0" w:color="000000"/>
            </w:tcBorders>
            <w:noWrap/>
            <w:vAlign w:val="bottom"/>
          </w:tcPr>
          <w:p w14:paraId="2315D962" w14:textId="268D4A3A" w:rsidR="000A0DA5" w:rsidRPr="00945064" w:rsidRDefault="007C18EB" w:rsidP="000A0DA5">
            <w:pPr>
              <w:spacing w:line="254" w:lineRule="auto"/>
              <w:jc w:val="right"/>
              <w:rPr>
                <w:rFonts w:ascii="Times New Roman" w:hAnsi="Times New Roman" w:cs="Times New Roman"/>
              </w:rPr>
            </w:pPr>
            <w:r>
              <w:rPr>
                <w:rFonts w:ascii="Times New Roman" w:hAnsi="Times New Roman" w:cs="Times New Roman"/>
              </w:rPr>
              <w:t>10.000.</w:t>
            </w:r>
          </w:p>
        </w:tc>
      </w:tr>
      <w:tr w:rsidR="000A0DA5" w:rsidRPr="000E60E1" w14:paraId="246937BF" w14:textId="77777777" w:rsidTr="00945064">
        <w:trPr>
          <w:cantSplit/>
        </w:trPr>
        <w:tc>
          <w:tcPr>
            <w:tcW w:w="680" w:type="dxa"/>
            <w:tcBorders>
              <w:top w:val="nil"/>
              <w:left w:val="single" w:sz="4" w:space="0" w:color="000000"/>
              <w:bottom w:val="single" w:sz="4" w:space="0" w:color="000000"/>
              <w:right w:val="single" w:sz="4" w:space="0" w:color="000000"/>
            </w:tcBorders>
            <w:hideMark/>
          </w:tcPr>
          <w:p w14:paraId="1B33505E" w14:textId="2F40B9DE" w:rsidR="000A0DA5" w:rsidRPr="000E60E1" w:rsidRDefault="000A0DA5" w:rsidP="000A0DA5">
            <w:pPr>
              <w:jc w:val="center"/>
              <w:rPr>
                <w:rFonts w:ascii="Times New Roman" w:hAnsi="Times New Roman" w:cs="Times New Roman"/>
                <w:color w:val="000000" w:themeColor="text1"/>
              </w:rPr>
            </w:pPr>
          </w:p>
        </w:tc>
        <w:tc>
          <w:tcPr>
            <w:tcW w:w="6351" w:type="dxa"/>
            <w:tcBorders>
              <w:top w:val="nil"/>
              <w:left w:val="nil"/>
              <w:bottom w:val="single" w:sz="4" w:space="0" w:color="000000"/>
              <w:right w:val="single" w:sz="4" w:space="0" w:color="000000"/>
            </w:tcBorders>
            <w:hideMark/>
          </w:tcPr>
          <w:p w14:paraId="1A9EEFCE" w14:textId="3BA6C07F" w:rsidR="000A0DA5" w:rsidRPr="000E60E1" w:rsidRDefault="000A0DA5" w:rsidP="000A0DA5">
            <w:pPr>
              <w:spacing w:line="254" w:lineRule="auto"/>
              <w:rPr>
                <w:rFonts w:ascii="Times New Roman" w:hAnsi="Times New Roman" w:cs="Times New Roman"/>
                <w:color w:val="000000" w:themeColor="text1"/>
              </w:rPr>
            </w:pPr>
            <w:r w:rsidRPr="000E60E1">
              <w:rPr>
                <w:rFonts w:ascii="Times New Roman" w:hAnsi="Times New Roman" w:cs="Times New Roman"/>
                <w:b/>
                <w:bCs/>
                <w:color w:val="000000" w:themeColor="text1"/>
              </w:rPr>
              <w:t>UKUPNO</w:t>
            </w:r>
          </w:p>
        </w:tc>
        <w:tc>
          <w:tcPr>
            <w:tcW w:w="794" w:type="dxa"/>
            <w:tcBorders>
              <w:top w:val="nil"/>
              <w:left w:val="nil"/>
              <w:bottom w:val="single" w:sz="4" w:space="0" w:color="000000"/>
              <w:right w:val="single" w:sz="4" w:space="0" w:color="000000"/>
            </w:tcBorders>
            <w:noWrap/>
            <w:vAlign w:val="center"/>
            <w:hideMark/>
          </w:tcPr>
          <w:p w14:paraId="5E627A84" w14:textId="77777777" w:rsidR="000A0DA5" w:rsidRPr="000E60E1" w:rsidRDefault="000A0DA5" w:rsidP="000A0DA5">
            <w:pPr>
              <w:spacing w:line="254" w:lineRule="auto"/>
              <w:jc w:val="center"/>
              <w:rPr>
                <w:rFonts w:ascii="Times New Roman" w:hAnsi="Times New Roman" w:cs="Times New Roman"/>
                <w:color w:val="000000" w:themeColor="text1"/>
              </w:rPr>
            </w:pPr>
          </w:p>
        </w:tc>
        <w:tc>
          <w:tcPr>
            <w:tcW w:w="1474" w:type="dxa"/>
            <w:tcBorders>
              <w:top w:val="nil"/>
              <w:left w:val="nil"/>
              <w:bottom w:val="single" w:sz="4" w:space="0" w:color="000000"/>
              <w:right w:val="single" w:sz="4" w:space="0" w:color="000000"/>
            </w:tcBorders>
            <w:noWrap/>
            <w:vAlign w:val="bottom"/>
          </w:tcPr>
          <w:p w14:paraId="0302FB24" w14:textId="4DF7CF7C" w:rsidR="000A0DA5" w:rsidRPr="007C18EB" w:rsidRDefault="007C18EB" w:rsidP="000A0DA5">
            <w:pPr>
              <w:spacing w:line="254" w:lineRule="auto"/>
              <w:jc w:val="right"/>
              <w:rPr>
                <w:rFonts w:ascii="Times New Roman" w:hAnsi="Times New Roman" w:cs="Times New Roman"/>
                <w:b/>
                <w:bCs/>
              </w:rPr>
            </w:pPr>
            <w:r w:rsidRPr="007C18EB">
              <w:rPr>
                <w:rFonts w:ascii="Times New Roman" w:hAnsi="Times New Roman" w:cs="Times New Roman"/>
                <w:b/>
                <w:bCs/>
              </w:rPr>
              <w:t>300.000</w:t>
            </w:r>
          </w:p>
        </w:tc>
      </w:tr>
      <w:tr w:rsidR="000A0DA5" w:rsidRPr="000E60E1" w14:paraId="346711C7" w14:textId="77777777" w:rsidTr="00945064">
        <w:trPr>
          <w:cantSplit/>
        </w:trPr>
        <w:tc>
          <w:tcPr>
            <w:tcW w:w="680" w:type="dxa"/>
            <w:tcBorders>
              <w:top w:val="nil"/>
              <w:left w:val="single" w:sz="4" w:space="0" w:color="000000"/>
              <w:bottom w:val="single" w:sz="4" w:space="0" w:color="000000"/>
              <w:right w:val="single" w:sz="4" w:space="0" w:color="000000"/>
            </w:tcBorders>
            <w:hideMark/>
          </w:tcPr>
          <w:p w14:paraId="7323EC3A" w14:textId="77777777" w:rsidR="000A0DA5" w:rsidRPr="000E60E1" w:rsidRDefault="000A0DA5" w:rsidP="000A0DA5">
            <w:pPr>
              <w:spacing w:line="254" w:lineRule="auto"/>
              <w:jc w:val="center"/>
              <w:rPr>
                <w:rFonts w:ascii="Times New Roman" w:hAnsi="Times New Roman" w:cs="Times New Roman"/>
                <w:color w:val="000000" w:themeColor="text1"/>
              </w:rPr>
            </w:pPr>
          </w:p>
        </w:tc>
        <w:tc>
          <w:tcPr>
            <w:tcW w:w="6351" w:type="dxa"/>
            <w:tcBorders>
              <w:top w:val="nil"/>
              <w:left w:val="nil"/>
              <w:bottom w:val="single" w:sz="4" w:space="0" w:color="000000"/>
              <w:right w:val="single" w:sz="4" w:space="0" w:color="000000"/>
            </w:tcBorders>
            <w:hideMark/>
          </w:tcPr>
          <w:p w14:paraId="442A6B06" w14:textId="77777777" w:rsidR="000A0DA5" w:rsidRPr="000E60E1" w:rsidRDefault="000A0DA5" w:rsidP="000A0DA5">
            <w:pPr>
              <w:spacing w:line="254" w:lineRule="auto"/>
              <w:jc w:val="center"/>
              <w:rPr>
                <w:rFonts w:ascii="Times New Roman" w:hAnsi="Times New Roman" w:cs="Times New Roman"/>
                <w:b/>
                <w:bCs/>
                <w:color w:val="000000" w:themeColor="text1"/>
              </w:rPr>
            </w:pPr>
            <w:r w:rsidRPr="000E60E1">
              <w:rPr>
                <w:rFonts w:ascii="Times New Roman" w:hAnsi="Times New Roman" w:cs="Times New Roman"/>
                <w:b/>
                <w:bCs/>
                <w:color w:val="000000" w:themeColor="text1"/>
              </w:rPr>
              <w:t>SVEUKUPNO:</w:t>
            </w:r>
          </w:p>
        </w:tc>
        <w:tc>
          <w:tcPr>
            <w:tcW w:w="794" w:type="dxa"/>
            <w:tcBorders>
              <w:top w:val="nil"/>
              <w:left w:val="nil"/>
              <w:bottom w:val="single" w:sz="4" w:space="0" w:color="000000"/>
              <w:right w:val="single" w:sz="4" w:space="0" w:color="000000"/>
            </w:tcBorders>
            <w:noWrap/>
            <w:vAlign w:val="center"/>
            <w:hideMark/>
          </w:tcPr>
          <w:p w14:paraId="2A58AC0F" w14:textId="77777777" w:rsidR="000A0DA5" w:rsidRPr="000E60E1" w:rsidRDefault="000A0DA5" w:rsidP="000A0DA5">
            <w:pPr>
              <w:spacing w:line="254" w:lineRule="auto"/>
              <w:jc w:val="center"/>
              <w:rPr>
                <w:rFonts w:ascii="Times New Roman" w:hAnsi="Times New Roman" w:cs="Times New Roman"/>
                <w:color w:val="000000" w:themeColor="text1"/>
              </w:rPr>
            </w:pPr>
          </w:p>
        </w:tc>
        <w:tc>
          <w:tcPr>
            <w:tcW w:w="1474" w:type="dxa"/>
            <w:tcBorders>
              <w:top w:val="nil"/>
              <w:left w:val="nil"/>
              <w:bottom w:val="single" w:sz="4" w:space="0" w:color="000000"/>
              <w:right w:val="single" w:sz="4" w:space="0" w:color="auto"/>
            </w:tcBorders>
            <w:noWrap/>
            <w:vAlign w:val="bottom"/>
          </w:tcPr>
          <w:p w14:paraId="26CD7DFD" w14:textId="12F9E163" w:rsidR="000A0DA5" w:rsidRPr="00945064" w:rsidRDefault="007C18EB" w:rsidP="000A0DA5">
            <w:pPr>
              <w:spacing w:line="254" w:lineRule="auto"/>
              <w:jc w:val="right"/>
              <w:rPr>
                <w:rFonts w:ascii="Times New Roman" w:hAnsi="Times New Roman" w:cs="Times New Roman"/>
                <w:b/>
                <w:bCs/>
              </w:rPr>
            </w:pPr>
            <w:r>
              <w:rPr>
                <w:rFonts w:ascii="Times New Roman" w:hAnsi="Times New Roman" w:cs="Times New Roman"/>
                <w:b/>
                <w:bCs/>
              </w:rPr>
              <w:t>1.000.000.</w:t>
            </w:r>
          </w:p>
        </w:tc>
      </w:tr>
    </w:tbl>
    <w:p w14:paraId="3E76963C" w14:textId="77777777" w:rsidR="0003557D" w:rsidRPr="000E60E1" w:rsidRDefault="0003557D" w:rsidP="00615BE3">
      <w:pPr>
        <w:ind w:left="406"/>
        <w:jc w:val="both"/>
        <w:rPr>
          <w:rFonts w:ascii="Times New Roman" w:hAnsi="Times New Roman" w:cs="Times New Roman"/>
        </w:rPr>
      </w:pPr>
    </w:p>
    <w:p w14:paraId="717B3C37" w14:textId="4D88FFF6" w:rsidR="000E60E1" w:rsidRPr="000E60E1" w:rsidRDefault="000E60E1" w:rsidP="000E60E1">
      <w:pPr>
        <w:rPr>
          <w:rFonts w:ascii="Times New Roman" w:hAnsi="Times New Roman" w:cs="Times New Roman"/>
          <w:bCs/>
          <w:color w:val="000000" w:themeColor="text1"/>
          <w:sz w:val="24"/>
          <w:szCs w:val="24"/>
          <w:u w:val="single"/>
        </w:rPr>
      </w:pPr>
      <w:r w:rsidRPr="000E60E1">
        <w:rPr>
          <w:rFonts w:ascii="Times New Roman" w:hAnsi="Times New Roman" w:cs="Times New Roman"/>
          <w:bCs/>
          <w:color w:val="000000" w:themeColor="text1"/>
          <w:sz w:val="24"/>
          <w:szCs w:val="24"/>
          <w:u w:val="single"/>
        </w:rPr>
        <w:t>Temeljem članka 68. stavak 2. Zakona o komunalnom gospodarstvu navedena infrastruktura graditi će se  u uređenim dijelovima građevinskog područja Općine Šandrovac</w:t>
      </w:r>
      <w:r w:rsidR="007426FB">
        <w:rPr>
          <w:rFonts w:ascii="Times New Roman" w:hAnsi="Times New Roman" w:cs="Times New Roman"/>
          <w:bCs/>
          <w:color w:val="000000" w:themeColor="text1"/>
          <w:sz w:val="24"/>
          <w:szCs w:val="24"/>
          <w:u w:val="single"/>
        </w:rPr>
        <w:t xml:space="preserve"> uređena Prostornim planom uređenja Općine Šandrovac </w:t>
      </w:r>
      <w:r w:rsidR="007426FB" w:rsidRPr="00037F51">
        <w:rPr>
          <w:color w:val="000000"/>
        </w:rPr>
        <w:t>(</w:t>
      </w:r>
      <w:r w:rsidR="007426FB">
        <w:rPr>
          <w:color w:val="000000"/>
        </w:rPr>
        <w:t>„</w:t>
      </w:r>
      <w:r w:rsidR="007426FB" w:rsidRPr="008C3D3B">
        <w:rPr>
          <w:color w:val="000000"/>
          <w:szCs w:val="20"/>
        </w:rPr>
        <w:t>Općinsk</w:t>
      </w:r>
      <w:r w:rsidR="007426FB">
        <w:rPr>
          <w:color w:val="000000"/>
          <w:szCs w:val="20"/>
        </w:rPr>
        <w:t>i</w:t>
      </w:r>
      <w:r w:rsidR="007426FB" w:rsidRPr="008C3D3B">
        <w:rPr>
          <w:color w:val="000000"/>
          <w:szCs w:val="20"/>
        </w:rPr>
        <w:t xml:space="preserve"> glasnik</w:t>
      </w:r>
      <w:r w:rsidR="007426FB">
        <w:rPr>
          <w:color w:val="000000"/>
          <w:szCs w:val="20"/>
        </w:rPr>
        <w:t xml:space="preserve"> </w:t>
      </w:r>
      <w:r w:rsidR="007426FB" w:rsidRPr="008C3D3B">
        <w:rPr>
          <w:color w:val="000000"/>
          <w:szCs w:val="20"/>
        </w:rPr>
        <w:t>Općine Šandrovac“ broj 23/05, 5/13</w:t>
      </w:r>
      <w:r w:rsidR="007426FB">
        <w:rPr>
          <w:color w:val="000000"/>
          <w:szCs w:val="20"/>
        </w:rPr>
        <w:t>,</w:t>
      </w:r>
      <w:r w:rsidR="007426FB" w:rsidRPr="008C3D3B">
        <w:rPr>
          <w:color w:val="000000"/>
          <w:szCs w:val="20"/>
        </w:rPr>
        <w:t xml:space="preserve"> 4/15</w:t>
      </w:r>
      <w:r w:rsidR="007426FB">
        <w:rPr>
          <w:color w:val="000000"/>
          <w:szCs w:val="20"/>
        </w:rPr>
        <w:t>,  3/19</w:t>
      </w:r>
      <w:r w:rsidR="007426FB" w:rsidRPr="00037F51">
        <w:rPr>
          <w:color w:val="000000"/>
        </w:rPr>
        <w:t>)</w:t>
      </w:r>
      <w:r w:rsidR="007426FB">
        <w:rPr>
          <w:color w:val="000000"/>
        </w:rPr>
        <w:t>.</w:t>
      </w:r>
      <w:r w:rsidRPr="000E60E1">
        <w:rPr>
          <w:rFonts w:ascii="Times New Roman" w:hAnsi="Times New Roman" w:cs="Times New Roman"/>
          <w:bCs/>
          <w:color w:val="000000" w:themeColor="text1"/>
          <w:sz w:val="24"/>
          <w:szCs w:val="24"/>
          <w:u w:val="single"/>
        </w:rPr>
        <w:t xml:space="preserve">  </w:t>
      </w:r>
    </w:p>
    <w:p w14:paraId="43D8AD10" w14:textId="77777777" w:rsidR="0003557D" w:rsidRDefault="0003557D" w:rsidP="00615BE3">
      <w:pPr>
        <w:ind w:left="406"/>
        <w:jc w:val="both"/>
        <w:rPr>
          <w:rFonts w:ascii="Times New Roman" w:hAnsi="Times New Roman" w:cs="Times New Roman"/>
          <w:sz w:val="24"/>
          <w:szCs w:val="24"/>
        </w:rPr>
      </w:pPr>
    </w:p>
    <w:p w14:paraId="0A02659E" w14:textId="77777777" w:rsidR="000A0DA5" w:rsidRPr="000E60E1" w:rsidRDefault="000A0DA5" w:rsidP="000A0DA5">
      <w:pPr>
        <w:pStyle w:val="Naslovtablice"/>
        <w:spacing w:before="0" w:after="0"/>
        <w:rPr>
          <w:color w:val="000000" w:themeColor="text1"/>
          <w:sz w:val="18"/>
          <w:szCs w:val="18"/>
        </w:rPr>
      </w:pPr>
      <w:r w:rsidRPr="000E60E1">
        <w:rPr>
          <w:color w:val="000000" w:themeColor="text1"/>
          <w:sz w:val="18"/>
          <w:szCs w:val="18"/>
        </w:rPr>
        <w:t>Legenda:</w:t>
      </w:r>
    </w:p>
    <w:p w14:paraId="1901049D" w14:textId="77777777" w:rsidR="000A0DA5" w:rsidRPr="000E60E1" w:rsidRDefault="000A0DA5" w:rsidP="000A0DA5">
      <w:pPr>
        <w:rPr>
          <w:color w:val="000000" w:themeColor="text1"/>
          <w:sz w:val="18"/>
          <w:szCs w:val="18"/>
        </w:rPr>
      </w:pPr>
    </w:p>
    <w:tbl>
      <w:tblPr>
        <w:tblW w:w="9299" w:type="dxa"/>
        <w:tblLayout w:type="fixed"/>
        <w:tblCellMar>
          <w:left w:w="57" w:type="dxa"/>
          <w:right w:w="57" w:type="dxa"/>
        </w:tblCellMar>
        <w:tblLook w:val="04A0" w:firstRow="1" w:lastRow="0" w:firstColumn="1" w:lastColumn="0" w:noHBand="0" w:noVBand="1"/>
      </w:tblPr>
      <w:tblGrid>
        <w:gridCol w:w="558"/>
        <w:gridCol w:w="2303"/>
        <w:gridCol w:w="831"/>
        <w:gridCol w:w="2471"/>
        <w:gridCol w:w="726"/>
        <w:gridCol w:w="2410"/>
      </w:tblGrid>
      <w:tr w:rsidR="000A0DA5" w:rsidRPr="000E60E1" w14:paraId="25B43565" w14:textId="77777777" w:rsidTr="002F0C48">
        <w:trPr>
          <w:cantSplit/>
          <w:trHeight w:val="20"/>
          <w:tblHeader/>
        </w:trPr>
        <w:tc>
          <w:tcPr>
            <w:tcW w:w="558" w:type="dxa"/>
            <w:shd w:val="clear" w:color="auto" w:fill="FFFFFF"/>
            <w:vAlign w:val="center"/>
          </w:tcPr>
          <w:p w14:paraId="571AC6F0" w14:textId="77777777" w:rsidR="000A0DA5" w:rsidRPr="000E60E1" w:rsidRDefault="000A0DA5" w:rsidP="002F0C48">
            <w:pPr>
              <w:jc w:val="center"/>
              <w:rPr>
                <w:b/>
                <w:color w:val="000000" w:themeColor="text1"/>
                <w:sz w:val="18"/>
                <w:szCs w:val="18"/>
              </w:rPr>
            </w:pPr>
          </w:p>
        </w:tc>
        <w:tc>
          <w:tcPr>
            <w:tcW w:w="2303" w:type="dxa"/>
            <w:shd w:val="clear" w:color="auto" w:fill="FFFFFF"/>
            <w:vAlign w:val="center"/>
          </w:tcPr>
          <w:p w14:paraId="394EBF1A" w14:textId="77777777" w:rsidR="000A0DA5" w:rsidRPr="000E60E1" w:rsidRDefault="000A0DA5" w:rsidP="002F0C48">
            <w:pPr>
              <w:rPr>
                <w:b/>
                <w:color w:val="000000" w:themeColor="text1"/>
                <w:sz w:val="18"/>
                <w:szCs w:val="18"/>
              </w:rPr>
            </w:pPr>
            <w:r w:rsidRPr="000E60E1">
              <w:rPr>
                <w:b/>
                <w:color w:val="000000" w:themeColor="text1"/>
                <w:sz w:val="18"/>
                <w:szCs w:val="18"/>
              </w:rPr>
              <w:t>Vrsta poslova</w:t>
            </w:r>
          </w:p>
        </w:tc>
        <w:tc>
          <w:tcPr>
            <w:tcW w:w="831" w:type="dxa"/>
            <w:shd w:val="clear" w:color="auto" w:fill="FFFFFF"/>
            <w:vAlign w:val="center"/>
          </w:tcPr>
          <w:p w14:paraId="1D062117" w14:textId="77777777" w:rsidR="000A0DA5" w:rsidRPr="000E60E1" w:rsidRDefault="000A0DA5" w:rsidP="002F0C48">
            <w:pPr>
              <w:jc w:val="center"/>
              <w:rPr>
                <w:b/>
                <w:color w:val="000000" w:themeColor="text1"/>
                <w:sz w:val="18"/>
                <w:szCs w:val="18"/>
              </w:rPr>
            </w:pPr>
          </w:p>
        </w:tc>
        <w:tc>
          <w:tcPr>
            <w:tcW w:w="2471" w:type="dxa"/>
            <w:shd w:val="clear" w:color="auto" w:fill="FFFFFF"/>
            <w:vAlign w:val="center"/>
          </w:tcPr>
          <w:p w14:paraId="0F301E44" w14:textId="77777777" w:rsidR="000A0DA5" w:rsidRPr="000E60E1" w:rsidRDefault="000A0DA5" w:rsidP="002F0C48">
            <w:pPr>
              <w:rPr>
                <w:b/>
                <w:color w:val="000000" w:themeColor="text1"/>
                <w:sz w:val="18"/>
                <w:szCs w:val="18"/>
              </w:rPr>
            </w:pPr>
            <w:r w:rsidRPr="000E60E1">
              <w:rPr>
                <w:b/>
                <w:color w:val="000000" w:themeColor="text1"/>
                <w:sz w:val="18"/>
                <w:szCs w:val="18"/>
              </w:rPr>
              <w:t>Svrha</w:t>
            </w:r>
          </w:p>
        </w:tc>
        <w:tc>
          <w:tcPr>
            <w:tcW w:w="726" w:type="dxa"/>
            <w:shd w:val="clear" w:color="auto" w:fill="FFFFFF"/>
            <w:vAlign w:val="center"/>
          </w:tcPr>
          <w:p w14:paraId="4405BEF1" w14:textId="77777777" w:rsidR="000A0DA5" w:rsidRPr="000E60E1" w:rsidRDefault="000A0DA5" w:rsidP="002F0C48">
            <w:pPr>
              <w:jc w:val="center"/>
              <w:rPr>
                <w:b/>
                <w:color w:val="000000" w:themeColor="text1"/>
                <w:sz w:val="18"/>
                <w:szCs w:val="18"/>
              </w:rPr>
            </w:pPr>
          </w:p>
        </w:tc>
        <w:tc>
          <w:tcPr>
            <w:tcW w:w="2410" w:type="dxa"/>
            <w:shd w:val="clear" w:color="auto" w:fill="FFFFFF"/>
            <w:vAlign w:val="center"/>
          </w:tcPr>
          <w:p w14:paraId="2B7AEBC9" w14:textId="77777777" w:rsidR="000A0DA5" w:rsidRPr="000E60E1" w:rsidRDefault="000A0DA5" w:rsidP="002F0C48">
            <w:pPr>
              <w:rPr>
                <w:b/>
                <w:color w:val="000000" w:themeColor="text1"/>
                <w:sz w:val="18"/>
                <w:szCs w:val="18"/>
              </w:rPr>
            </w:pPr>
            <w:r w:rsidRPr="000E60E1">
              <w:rPr>
                <w:b/>
                <w:color w:val="000000" w:themeColor="text1"/>
                <w:sz w:val="18"/>
                <w:szCs w:val="18"/>
              </w:rPr>
              <w:t>Izvor financiranja</w:t>
            </w:r>
          </w:p>
        </w:tc>
      </w:tr>
      <w:tr w:rsidR="000A0DA5" w:rsidRPr="000E60E1" w14:paraId="62AD8DD3" w14:textId="77777777" w:rsidTr="002F0C48">
        <w:trPr>
          <w:cantSplit/>
          <w:trHeight w:val="20"/>
        </w:trPr>
        <w:tc>
          <w:tcPr>
            <w:tcW w:w="558" w:type="dxa"/>
          </w:tcPr>
          <w:p w14:paraId="0D712016" w14:textId="77777777" w:rsidR="000A0DA5" w:rsidRPr="000E60E1" w:rsidRDefault="000A0DA5" w:rsidP="002F0C48">
            <w:pPr>
              <w:rPr>
                <w:color w:val="000000" w:themeColor="text1"/>
                <w:sz w:val="18"/>
                <w:szCs w:val="18"/>
              </w:rPr>
            </w:pPr>
            <w:r w:rsidRPr="000E60E1">
              <w:rPr>
                <w:color w:val="000000" w:themeColor="text1"/>
                <w:sz w:val="18"/>
                <w:szCs w:val="18"/>
              </w:rPr>
              <w:t>TD</w:t>
            </w:r>
          </w:p>
        </w:tc>
        <w:tc>
          <w:tcPr>
            <w:tcW w:w="2303" w:type="dxa"/>
            <w:shd w:val="clear" w:color="auto" w:fill="auto"/>
          </w:tcPr>
          <w:p w14:paraId="47E8AEE7" w14:textId="77777777" w:rsidR="000A0DA5" w:rsidRPr="000E60E1" w:rsidRDefault="000A0DA5" w:rsidP="002F0C48">
            <w:pPr>
              <w:rPr>
                <w:color w:val="000000" w:themeColor="text1"/>
                <w:sz w:val="18"/>
                <w:szCs w:val="18"/>
              </w:rPr>
            </w:pPr>
            <w:r w:rsidRPr="000E60E1">
              <w:rPr>
                <w:color w:val="000000" w:themeColor="text1"/>
                <w:sz w:val="18"/>
                <w:szCs w:val="18"/>
              </w:rPr>
              <w:t>Projektiranje</w:t>
            </w:r>
          </w:p>
        </w:tc>
        <w:tc>
          <w:tcPr>
            <w:tcW w:w="831" w:type="dxa"/>
          </w:tcPr>
          <w:p w14:paraId="448AB5A0" w14:textId="77777777" w:rsidR="000A0DA5" w:rsidRPr="000E60E1" w:rsidRDefault="000A0DA5" w:rsidP="002F0C48">
            <w:pPr>
              <w:rPr>
                <w:color w:val="000000" w:themeColor="text1"/>
                <w:sz w:val="18"/>
                <w:szCs w:val="18"/>
              </w:rPr>
            </w:pPr>
            <w:r w:rsidRPr="000E60E1">
              <w:rPr>
                <w:color w:val="000000" w:themeColor="text1"/>
                <w:sz w:val="18"/>
                <w:szCs w:val="18"/>
              </w:rPr>
              <w:t>ND</w:t>
            </w:r>
          </w:p>
        </w:tc>
        <w:tc>
          <w:tcPr>
            <w:tcW w:w="2471" w:type="dxa"/>
            <w:shd w:val="clear" w:color="auto" w:fill="auto"/>
          </w:tcPr>
          <w:p w14:paraId="18668F92" w14:textId="77777777" w:rsidR="000A0DA5" w:rsidRPr="000E60E1" w:rsidRDefault="000A0DA5" w:rsidP="002F0C48">
            <w:pPr>
              <w:rPr>
                <w:color w:val="000000" w:themeColor="text1"/>
                <w:sz w:val="18"/>
                <w:szCs w:val="18"/>
              </w:rPr>
            </w:pPr>
            <w:r w:rsidRPr="000E60E1">
              <w:rPr>
                <w:color w:val="000000" w:themeColor="text1"/>
                <w:sz w:val="18"/>
                <w:szCs w:val="18"/>
              </w:rPr>
              <w:t>Građevine komunalne infrastrukture koje će se graditi radi uređenja neuređenih dijelova građevinskog područja</w:t>
            </w:r>
          </w:p>
        </w:tc>
        <w:tc>
          <w:tcPr>
            <w:tcW w:w="726" w:type="dxa"/>
          </w:tcPr>
          <w:p w14:paraId="319EA2B7" w14:textId="77777777" w:rsidR="000A0DA5" w:rsidRPr="000E60E1" w:rsidRDefault="000A0DA5" w:rsidP="002F0C48">
            <w:pPr>
              <w:rPr>
                <w:color w:val="000000" w:themeColor="text1"/>
                <w:sz w:val="18"/>
                <w:szCs w:val="18"/>
              </w:rPr>
            </w:pPr>
            <w:r w:rsidRPr="000E60E1">
              <w:rPr>
                <w:color w:val="000000" w:themeColor="text1"/>
                <w:sz w:val="18"/>
                <w:szCs w:val="18"/>
              </w:rPr>
              <w:t>KD</w:t>
            </w:r>
          </w:p>
        </w:tc>
        <w:tc>
          <w:tcPr>
            <w:tcW w:w="2410" w:type="dxa"/>
            <w:shd w:val="clear" w:color="auto" w:fill="auto"/>
          </w:tcPr>
          <w:p w14:paraId="2DD515AE" w14:textId="77777777" w:rsidR="000A0DA5" w:rsidRPr="000E60E1" w:rsidRDefault="000A0DA5" w:rsidP="002F0C48">
            <w:pPr>
              <w:rPr>
                <w:color w:val="000000" w:themeColor="text1"/>
                <w:sz w:val="18"/>
                <w:szCs w:val="18"/>
              </w:rPr>
            </w:pPr>
            <w:r w:rsidRPr="000E60E1">
              <w:rPr>
                <w:color w:val="000000" w:themeColor="text1"/>
                <w:sz w:val="18"/>
                <w:szCs w:val="18"/>
              </w:rPr>
              <w:t>Komunalni doprinos</w:t>
            </w:r>
          </w:p>
        </w:tc>
      </w:tr>
      <w:tr w:rsidR="000A0DA5" w:rsidRPr="000E60E1" w14:paraId="3D115CA8" w14:textId="77777777" w:rsidTr="002F0C48">
        <w:trPr>
          <w:cantSplit/>
          <w:trHeight w:val="20"/>
        </w:trPr>
        <w:tc>
          <w:tcPr>
            <w:tcW w:w="558" w:type="dxa"/>
          </w:tcPr>
          <w:p w14:paraId="3726BAC9" w14:textId="77777777" w:rsidR="000A0DA5" w:rsidRPr="000E60E1" w:rsidRDefault="000A0DA5" w:rsidP="002F0C48">
            <w:pPr>
              <w:rPr>
                <w:color w:val="000000" w:themeColor="text1"/>
                <w:sz w:val="18"/>
                <w:szCs w:val="18"/>
              </w:rPr>
            </w:pPr>
            <w:r w:rsidRPr="000E60E1">
              <w:rPr>
                <w:color w:val="000000" w:themeColor="text1"/>
                <w:sz w:val="18"/>
                <w:szCs w:val="18"/>
              </w:rPr>
              <w:t>G</w:t>
            </w:r>
          </w:p>
        </w:tc>
        <w:tc>
          <w:tcPr>
            <w:tcW w:w="2303" w:type="dxa"/>
            <w:shd w:val="clear" w:color="auto" w:fill="auto"/>
          </w:tcPr>
          <w:p w14:paraId="63D87068" w14:textId="77777777" w:rsidR="000A0DA5" w:rsidRPr="000E60E1" w:rsidRDefault="000A0DA5" w:rsidP="002F0C48">
            <w:pPr>
              <w:rPr>
                <w:color w:val="000000" w:themeColor="text1"/>
                <w:sz w:val="18"/>
                <w:szCs w:val="18"/>
              </w:rPr>
            </w:pPr>
            <w:r w:rsidRPr="000E60E1">
              <w:rPr>
                <w:color w:val="000000" w:themeColor="text1"/>
                <w:sz w:val="18"/>
                <w:szCs w:val="18"/>
              </w:rPr>
              <w:t>Građenje</w:t>
            </w:r>
          </w:p>
        </w:tc>
        <w:tc>
          <w:tcPr>
            <w:tcW w:w="831" w:type="dxa"/>
          </w:tcPr>
          <w:p w14:paraId="015D3940" w14:textId="77777777" w:rsidR="000A0DA5" w:rsidRPr="000E60E1" w:rsidRDefault="000A0DA5" w:rsidP="002F0C48">
            <w:pPr>
              <w:rPr>
                <w:color w:val="000000" w:themeColor="text1"/>
                <w:sz w:val="18"/>
                <w:szCs w:val="18"/>
              </w:rPr>
            </w:pPr>
            <w:r w:rsidRPr="000E60E1">
              <w:rPr>
                <w:color w:val="000000" w:themeColor="text1"/>
                <w:sz w:val="18"/>
                <w:szCs w:val="18"/>
              </w:rPr>
              <w:t>UD</w:t>
            </w:r>
          </w:p>
        </w:tc>
        <w:tc>
          <w:tcPr>
            <w:tcW w:w="2471" w:type="dxa"/>
            <w:shd w:val="clear" w:color="auto" w:fill="auto"/>
          </w:tcPr>
          <w:p w14:paraId="7069FC34" w14:textId="77777777" w:rsidR="000A0DA5" w:rsidRPr="000E60E1" w:rsidRDefault="000A0DA5" w:rsidP="002F0C48">
            <w:pPr>
              <w:rPr>
                <w:color w:val="000000" w:themeColor="text1"/>
                <w:sz w:val="18"/>
                <w:szCs w:val="18"/>
              </w:rPr>
            </w:pPr>
            <w:r w:rsidRPr="000E60E1">
              <w:rPr>
                <w:color w:val="000000" w:themeColor="text1"/>
                <w:sz w:val="18"/>
                <w:szCs w:val="18"/>
              </w:rPr>
              <w:t>Građevine komunalne infrastrukture koje će se graditi u uređenim dijelovima građevinskog područja</w:t>
            </w:r>
          </w:p>
        </w:tc>
        <w:tc>
          <w:tcPr>
            <w:tcW w:w="726" w:type="dxa"/>
          </w:tcPr>
          <w:p w14:paraId="2CFD3A53" w14:textId="77777777" w:rsidR="000A0DA5" w:rsidRPr="000E60E1" w:rsidRDefault="000A0DA5" w:rsidP="002F0C48">
            <w:pPr>
              <w:rPr>
                <w:color w:val="000000" w:themeColor="text1"/>
                <w:sz w:val="18"/>
                <w:szCs w:val="18"/>
              </w:rPr>
            </w:pPr>
            <w:r w:rsidRPr="000E60E1">
              <w:rPr>
                <w:color w:val="000000" w:themeColor="text1"/>
                <w:sz w:val="18"/>
                <w:szCs w:val="18"/>
              </w:rPr>
              <w:t>NZC</w:t>
            </w:r>
          </w:p>
        </w:tc>
        <w:tc>
          <w:tcPr>
            <w:tcW w:w="2410" w:type="dxa"/>
            <w:shd w:val="clear" w:color="auto" w:fill="auto"/>
          </w:tcPr>
          <w:p w14:paraId="09B342AB" w14:textId="77777777" w:rsidR="000A0DA5" w:rsidRPr="000E60E1" w:rsidRDefault="000A0DA5" w:rsidP="002F0C48">
            <w:pPr>
              <w:rPr>
                <w:color w:val="000000" w:themeColor="text1"/>
                <w:sz w:val="18"/>
                <w:szCs w:val="18"/>
              </w:rPr>
            </w:pPr>
            <w:r w:rsidRPr="000E60E1">
              <w:rPr>
                <w:color w:val="000000" w:themeColor="text1"/>
                <w:sz w:val="18"/>
                <w:szCs w:val="18"/>
              </w:rPr>
              <w:t>Naknada za ceste</w:t>
            </w:r>
          </w:p>
        </w:tc>
      </w:tr>
      <w:tr w:rsidR="000A0DA5" w:rsidRPr="000E60E1" w14:paraId="701F675E" w14:textId="77777777" w:rsidTr="002F0C48">
        <w:trPr>
          <w:cantSplit/>
          <w:trHeight w:val="20"/>
        </w:trPr>
        <w:tc>
          <w:tcPr>
            <w:tcW w:w="558" w:type="dxa"/>
          </w:tcPr>
          <w:p w14:paraId="5E1C7E42" w14:textId="77777777" w:rsidR="000A0DA5" w:rsidRPr="000E60E1" w:rsidRDefault="000A0DA5" w:rsidP="002F0C48">
            <w:pPr>
              <w:rPr>
                <w:color w:val="000000" w:themeColor="text1"/>
                <w:sz w:val="18"/>
                <w:szCs w:val="18"/>
              </w:rPr>
            </w:pPr>
            <w:r w:rsidRPr="000E60E1">
              <w:rPr>
                <w:color w:val="000000" w:themeColor="text1"/>
                <w:sz w:val="18"/>
                <w:szCs w:val="18"/>
              </w:rPr>
              <w:t>N</w:t>
            </w:r>
          </w:p>
        </w:tc>
        <w:tc>
          <w:tcPr>
            <w:tcW w:w="2303" w:type="dxa"/>
            <w:shd w:val="clear" w:color="auto" w:fill="auto"/>
          </w:tcPr>
          <w:p w14:paraId="06249308" w14:textId="77777777" w:rsidR="000A0DA5" w:rsidRPr="000E60E1" w:rsidRDefault="000A0DA5" w:rsidP="002F0C48">
            <w:pPr>
              <w:rPr>
                <w:color w:val="000000" w:themeColor="text1"/>
                <w:sz w:val="18"/>
                <w:szCs w:val="18"/>
              </w:rPr>
            </w:pPr>
            <w:r w:rsidRPr="000E60E1">
              <w:rPr>
                <w:color w:val="000000" w:themeColor="text1"/>
                <w:sz w:val="18"/>
                <w:szCs w:val="18"/>
              </w:rPr>
              <w:t>Stručni nadzor građenja</w:t>
            </w:r>
          </w:p>
        </w:tc>
        <w:tc>
          <w:tcPr>
            <w:tcW w:w="831" w:type="dxa"/>
          </w:tcPr>
          <w:p w14:paraId="44294058" w14:textId="77777777" w:rsidR="000A0DA5" w:rsidRPr="000E60E1" w:rsidRDefault="000A0DA5" w:rsidP="002F0C48">
            <w:pPr>
              <w:rPr>
                <w:color w:val="000000" w:themeColor="text1"/>
                <w:sz w:val="18"/>
                <w:szCs w:val="18"/>
              </w:rPr>
            </w:pPr>
            <w:r w:rsidRPr="000E60E1">
              <w:rPr>
                <w:color w:val="000000" w:themeColor="text1"/>
                <w:sz w:val="18"/>
                <w:szCs w:val="18"/>
              </w:rPr>
              <w:t>IG</w:t>
            </w:r>
          </w:p>
        </w:tc>
        <w:tc>
          <w:tcPr>
            <w:tcW w:w="2471" w:type="dxa"/>
            <w:shd w:val="clear" w:color="auto" w:fill="auto"/>
          </w:tcPr>
          <w:p w14:paraId="7D9650C6" w14:textId="77777777" w:rsidR="000A0DA5" w:rsidRPr="000E60E1" w:rsidRDefault="000A0DA5" w:rsidP="002F0C48">
            <w:pPr>
              <w:rPr>
                <w:color w:val="000000" w:themeColor="text1"/>
                <w:sz w:val="18"/>
                <w:szCs w:val="18"/>
              </w:rPr>
            </w:pPr>
            <w:r w:rsidRPr="000E60E1">
              <w:rPr>
                <w:color w:val="000000" w:themeColor="text1"/>
                <w:sz w:val="18"/>
                <w:szCs w:val="18"/>
              </w:rPr>
              <w:t>Građevine komunalne infrastrukture koje će se graditi izvan građevinskog područja</w:t>
            </w:r>
          </w:p>
        </w:tc>
        <w:tc>
          <w:tcPr>
            <w:tcW w:w="726" w:type="dxa"/>
          </w:tcPr>
          <w:p w14:paraId="0AA5AFD9" w14:textId="77777777" w:rsidR="000A0DA5" w:rsidRPr="000E60E1" w:rsidRDefault="000A0DA5" w:rsidP="002F0C48">
            <w:pPr>
              <w:rPr>
                <w:color w:val="000000" w:themeColor="text1"/>
                <w:sz w:val="18"/>
                <w:szCs w:val="18"/>
              </w:rPr>
            </w:pPr>
            <w:r w:rsidRPr="000E60E1">
              <w:rPr>
                <w:color w:val="000000" w:themeColor="text1"/>
                <w:sz w:val="18"/>
                <w:szCs w:val="18"/>
              </w:rPr>
              <w:t>NZZ</w:t>
            </w:r>
          </w:p>
        </w:tc>
        <w:tc>
          <w:tcPr>
            <w:tcW w:w="2410" w:type="dxa"/>
            <w:shd w:val="clear" w:color="auto" w:fill="auto"/>
          </w:tcPr>
          <w:p w14:paraId="1157CB50" w14:textId="77777777" w:rsidR="000A0DA5" w:rsidRPr="000E60E1" w:rsidRDefault="000A0DA5" w:rsidP="002F0C48">
            <w:pPr>
              <w:rPr>
                <w:color w:val="000000" w:themeColor="text1"/>
                <w:sz w:val="18"/>
                <w:szCs w:val="18"/>
              </w:rPr>
            </w:pPr>
            <w:r w:rsidRPr="000E60E1">
              <w:rPr>
                <w:color w:val="000000" w:themeColor="text1"/>
                <w:sz w:val="18"/>
                <w:szCs w:val="18"/>
              </w:rPr>
              <w:t>Naknada za nezakonito zadržavanje zgrada u prostoru</w:t>
            </w:r>
          </w:p>
        </w:tc>
      </w:tr>
      <w:tr w:rsidR="000A0DA5" w:rsidRPr="000E60E1" w14:paraId="784A6361" w14:textId="77777777" w:rsidTr="002F0C48">
        <w:trPr>
          <w:cantSplit/>
          <w:trHeight w:val="20"/>
        </w:trPr>
        <w:tc>
          <w:tcPr>
            <w:tcW w:w="558" w:type="dxa"/>
          </w:tcPr>
          <w:p w14:paraId="7FCD80E6" w14:textId="77777777" w:rsidR="000A0DA5" w:rsidRPr="000E60E1" w:rsidRDefault="000A0DA5" w:rsidP="002F0C48">
            <w:pPr>
              <w:rPr>
                <w:color w:val="000000" w:themeColor="text1"/>
                <w:sz w:val="18"/>
                <w:szCs w:val="18"/>
              </w:rPr>
            </w:pPr>
            <w:r w:rsidRPr="000E60E1">
              <w:rPr>
                <w:color w:val="000000" w:themeColor="text1"/>
                <w:sz w:val="18"/>
                <w:szCs w:val="18"/>
              </w:rPr>
              <w:t>R</w:t>
            </w:r>
          </w:p>
        </w:tc>
        <w:tc>
          <w:tcPr>
            <w:tcW w:w="2303" w:type="dxa"/>
            <w:shd w:val="clear" w:color="auto" w:fill="auto"/>
          </w:tcPr>
          <w:p w14:paraId="09D6EC39" w14:textId="77777777" w:rsidR="000A0DA5" w:rsidRPr="000E60E1" w:rsidRDefault="000A0DA5" w:rsidP="002F0C48">
            <w:pPr>
              <w:rPr>
                <w:color w:val="000000" w:themeColor="text1"/>
                <w:sz w:val="18"/>
                <w:szCs w:val="18"/>
              </w:rPr>
            </w:pPr>
            <w:r w:rsidRPr="000E60E1">
              <w:rPr>
                <w:color w:val="000000" w:themeColor="text1"/>
                <w:sz w:val="18"/>
                <w:szCs w:val="18"/>
              </w:rPr>
              <w:t>Revizija</w:t>
            </w:r>
          </w:p>
        </w:tc>
        <w:tc>
          <w:tcPr>
            <w:tcW w:w="831" w:type="dxa"/>
          </w:tcPr>
          <w:p w14:paraId="1530F324" w14:textId="77777777" w:rsidR="000A0DA5" w:rsidRPr="000E60E1" w:rsidRDefault="000A0DA5" w:rsidP="002F0C48">
            <w:pPr>
              <w:rPr>
                <w:color w:val="000000" w:themeColor="text1"/>
                <w:sz w:val="18"/>
                <w:szCs w:val="18"/>
              </w:rPr>
            </w:pPr>
            <w:r w:rsidRPr="000E60E1">
              <w:rPr>
                <w:color w:val="000000" w:themeColor="text1"/>
                <w:sz w:val="18"/>
                <w:szCs w:val="18"/>
              </w:rPr>
              <w:t>REK</w:t>
            </w:r>
          </w:p>
        </w:tc>
        <w:tc>
          <w:tcPr>
            <w:tcW w:w="2471" w:type="dxa"/>
            <w:shd w:val="clear" w:color="auto" w:fill="auto"/>
          </w:tcPr>
          <w:p w14:paraId="11EC7AE8" w14:textId="77777777" w:rsidR="000A0DA5" w:rsidRPr="000E60E1" w:rsidRDefault="000A0DA5" w:rsidP="002F0C48">
            <w:pPr>
              <w:rPr>
                <w:color w:val="000000" w:themeColor="text1"/>
                <w:sz w:val="18"/>
                <w:szCs w:val="18"/>
              </w:rPr>
            </w:pPr>
            <w:r w:rsidRPr="000E60E1">
              <w:rPr>
                <w:color w:val="000000" w:themeColor="text1"/>
                <w:sz w:val="18"/>
                <w:szCs w:val="18"/>
              </w:rPr>
              <w:t>Postojeće građevine komunalne infrastrukture koje će se rekonstruirati i način rekonstrukcije</w:t>
            </w:r>
          </w:p>
        </w:tc>
        <w:tc>
          <w:tcPr>
            <w:tcW w:w="726" w:type="dxa"/>
          </w:tcPr>
          <w:p w14:paraId="3833CD0E" w14:textId="77777777" w:rsidR="000A0DA5" w:rsidRPr="000E60E1" w:rsidRDefault="000A0DA5" w:rsidP="002F0C48">
            <w:pPr>
              <w:rPr>
                <w:color w:val="000000" w:themeColor="text1"/>
                <w:sz w:val="18"/>
                <w:szCs w:val="18"/>
              </w:rPr>
            </w:pPr>
            <w:r w:rsidRPr="000E60E1">
              <w:rPr>
                <w:color w:val="000000" w:themeColor="text1"/>
                <w:sz w:val="18"/>
                <w:szCs w:val="18"/>
              </w:rPr>
              <w:t>VD</w:t>
            </w:r>
          </w:p>
        </w:tc>
        <w:tc>
          <w:tcPr>
            <w:tcW w:w="2410" w:type="dxa"/>
            <w:shd w:val="clear" w:color="auto" w:fill="auto"/>
          </w:tcPr>
          <w:p w14:paraId="364E6375" w14:textId="77777777" w:rsidR="000A0DA5" w:rsidRPr="000E60E1" w:rsidRDefault="000A0DA5" w:rsidP="002F0C48">
            <w:pPr>
              <w:rPr>
                <w:color w:val="000000" w:themeColor="text1"/>
                <w:sz w:val="18"/>
                <w:szCs w:val="18"/>
              </w:rPr>
            </w:pPr>
            <w:r w:rsidRPr="000E60E1">
              <w:rPr>
                <w:color w:val="000000" w:themeColor="text1"/>
                <w:sz w:val="18"/>
                <w:szCs w:val="18"/>
              </w:rPr>
              <w:t>Vodni doprinos</w:t>
            </w:r>
          </w:p>
        </w:tc>
      </w:tr>
      <w:tr w:rsidR="000A0DA5" w:rsidRPr="000E60E1" w14:paraId="37D02D52" w14:textId="77777777" w:rsidTr="002F0C48">
        <w:trPr>
          <w:cantSplit/>
          <w:trHeight w:val="20"/>
        </w:trPr>
        <w:tc>
          <w:tcPr>
            <w:tcW w:w="558" w:type="dxa"/>
          </w:tcPr>
          <w:p w14:paraId="58D3854F" w14:textId="77777777" w:rsidR="000A0DA5" w:rsidRPr="000E60E1" w:rsidRDefault="000A0DA5" w:rsidP="002F0C48">
            <w:pPr>
              <w:rPr>
                <w:color w:val="000000" w:themeColor="text1"/>
                <w:sz w:val="18"/>
                <w:szCs w:val="18"/>
              </w:rPr>
            </w:pPr>
          </w:p>
        </w:tc>
        <w:tc>
          <w:tcPr>
            <w:tcW w:w="2303" w:type="dxa"/>
            <w:shd w:val="clear" w:color="auto" w:fill="auto"/>
          </w:tcPr>
          <w:p w14:paraId="45AE1851" w14:textId="77777777" w:rsidR="000A0DA5" w:rsidRPr="000E60E1" w:rsidRDefault="000A0DA5" w:rsidP="002F0C48">
            <w:pPr>
              <w:rPr>
                <w:color w:val="000000" w:themeColor="text1"/>
                <w:sz w:val="18"/>
                <w:szCs w:val="18"/>
              </w:rPr>
            </w:pPr>
          </w:p>
        </w:tc>
        <w:tc>
          <w:tcPr>
            <w:tcW w:w="831" w:type="dxa"/>
          </w:tcPr>
          <w:p w14:paraId="42E7B57D" w14:textId="77777777" w:rsidR="000A0DA5" w:rsidRPr="000E60E1" w:rsidRDefault="000A0DA5" w:rsidP="002F0C48">
            <w:pPr>
              <w:rPr>
                <w:color w:val="000000" w:themeColor="text1"/>
                <w:sz w:val="18"/>
                <w:szCs w:val="18"/>
              </w:rPr>
            </w:pPr>
            <w:r w:rsidRPr="000E60E1">
              <w:rPr>
                <w:color w:val="000000" w:themeColor="text1"/>
                <w:sz w:val="18"/>
                <w:szCs w:val="18"/>
              </w:rPr>
              <w:t>UG</w:t>
            </w:r>
          </w:p>
        </w:tc>
        <w:tc>
          <w:tcPr>
            <w:tcW w:w="2471" w:type="dxa"/>
            <w:shd w:val="clear" w:color="auto" w:fill="auto"/>
          </w:tcPr>
          <w:p w14:paraId="4E2A62FD" w14:textId="77777777" w:rsidR="000A0DA5" w:rsidRPr="000E60E1" w:rsidRDefault="000A0DA5" w:rsidP="002F0C48">
            <w:pPr>
              <w:rPr>
                <w:color w:val="000000" w:themeColor="text1"/>
                <w:sz w:val="18"/>
                <w:szCs w:val="18"/>
              </w:rPr>
            </w:pPr>
            <w:r w:rsidRPr="000E60E1">
              <w:rPr>
                <w:color w:val="000000" w:themeColor="text1"/>
                <w:sz w:val="18"/>
                <w:szCs w:val="18"/>
              </w:rPr>
              <w:t>Građevine komunalne infrastrukture koje će se uklanjati</w:t>
            </w:r>
          </w:p>
        </w:tc>
        <w:tc>
          <w:tcPr>
            <w:tcW w:w="726" w:type="dxa"/>
          </w:tcPr>
          <w:p w14:paraId="4B2450F0" w14:textId="77777777" w:rsidR="000A0DA5" w:rsidRPr="000E60E1" w:rsidRDefault="000A0DA5" w:rsidP="002F0C48">
            <w:pPr>
              <w:rPr>
                <w:color w:val="000000" w:themeColor="text1"/>
                <w:sz w:val="18"/>
                <w:szCs w:val="18"/>
              </w:rPr>
            </w:pPr>
          </w:p>
        </w:tc>
        <w:tc>
          <w:tcPr>
            <w:tcW w:w="2410" w:type="dxa"/>
            <w:shd w:val="clear" w:color="auto" w:fill="auto"/>
          </w:tcPr>
          <w:p w14:paraId="4B41D689" w14:textId="77777777" w:rsidR="000A0DA5" w:rsidRPr="000E60E1" w:rsidRDefault="000A0DA5" w:rsidP="002F0C48">
            <w:pPr>
              <w:rPr>
                <w:color w:val="000000" w:themeColor="text1"/>
                <w:sz w:val="18"/>
                <w:szCs w:val="18"/>
              </w:rPr>
            </w:pPr>
          </w:p>
        </w:tc>
      </w:tr>
      <w:tr w:rsidR="000A0DA5" w:rsidRPr="000E60E1" w14:paraId="19F88622" w14:textId="77777777" w:rsidTr="002F0C48">
        <w:trPr>
          <w:cantSplit/>
          <w:trHeight w:val="20"/>
        </w:trPr>
        <w:tc>
          <w:tcPr>
            <w:tcW w:w="558" w:type="dxa"/>
          </w:tcPr>
          <w:p w14:paraId="48677DAD" w14:textId="77777777" w:rsidR="000A0DA5" w:rsidRPr="000E60E1" w:rsidRDefault="000A0DA5" w:rsidP="002F0C48">
            <w:pPr>
              <w:rPr>
                <w:color w:val="000000" w:themeColor="text1"/>
                <w:sz w:val="18"/>
                <w:szCs w:val="18"/>
              </w:rPr>
            </w:pPr>
          </w:p>
        </w:tc>
        <w:tc>
          <w:tcPr>
            <w:tcW w:w="2303" w:type="dxa"/>
            <w:shd w:val="clear" w:color="auto" w:fill="auto"/>
          </w:tcPr>
          <w:p w14:paraId="454D3C59" w14:textId="77777777" w:rsidR="000A0DA5" w:rsidRPr="000E60E1" w:rsidRDefault="000A0DA5" w:rsidP="002F0C48">
            <w:pPr>
              <w:rPr>
                <w:color w:val="000000" w:themeColor="text1"/>
                <w:sz w:val="18"/>
                <w:szCs w:val="18"/>
              </w:rPr>
            </w:pPr>
          </w:p>
        </w:tc>
        <w:tc>
          <w:tcPr>
            <w:tcW w:w="831" w:type="dxa"/>
          </w:tcPr>
          <w:p w14:paraId="3F110EC1" w14:textId="77777777" w:rsidR="000A0DA5" w:rsidRPr="000E60E1" w:rsidRDefault="000A0DA5" w:rsidP="002F0C48">
            <w:pPr>
              <w:rPr>
                <w:color w:val="000000" w:themeColor="text1"/>
                <w:sz w:val="18"/>
                <w:szCs w:val="18"/>
              </w:rPr>
            </w:pPr>
            <w:r w:rsidRPr="000E60E1">
              <w:rPr>
                <w:color w:val="000000" w:themeColor="text1"/>
                <w:sz w:val="18"/>
                <w:szCs w:val="18"/>
              </w:rPr>
              <w:t>PZ</w:t>
            </w:r>
          </w:p>
        </w:tc>
        <w:tc>
          <w:tcPr>
            <w:tcW w:w="2471" w:type="dxa"/>
            <w:shd w:val="clear" w:color="auto" w:fill="auto"/>
          </w:tcPr>
          <w:p w14:paraId="0C6FD596" w14:textId="77777777" w:rsidR="000A0DA5" w:rsidRPr="000E60E1" w:rsidRDefault="000A0DA5" w:rsidP="002F0C48">
            <w:pPr>
              <w:rPr>
                <w:color w:val="000000" w:themeColor="text1"/>
                <w:sz w:val="18"/>
                <w:szCs w:val="18"/>
              </w:rPr>
            </w:pPr>
            <w:r w:rsidRPr="000E60E1">
              <w:rPr>
                <w:color w:val="000000" w:themeColor="text1"/>
                <w:sz w:val="18"/>
                <w:szCs w:val="18"/>
              </w:rPr>
              <w:t>Druga pitanja u skladu sa zakonom koji propisuje komunalno gospodarstvo i posebnim zakonom</w:t>
            </w:r>
          </w:p>
        </w:tc>
        <w:tc>
          <w:tcPr>
            <w:tcW w:w="726" w:type="dxa"/>
          </w:tcPr>
          <w:p w14:paraId="39619C4E" w14:textId="77777777" w:rsidR="000A0DA5" w:rsidRPr="000E60E1" w:rsidRDefault="000A0DA5" w:rsidP="002F0C48">
            <w:pPr>
              <w:rPr>
                <w:color w:val="000000" w:themeColor="text1"/>
                <w:sz w:val="18"/>
                <w:szCs w:val="18"/>
              </w:rPr>
            </w:pPr>
          </w:p>
        </w:tc>
        <w:tc>
          <w:tcPr>
            <w:tcW w:w="2410" w:type="dxa"/>
            <w:shd w:val="clear" w:color="auto" w:fill="auto"/>
          </w:tcPr>
          <w:p w14:paraId="70B63ABE" w14:textId="77777777" w:rsidR="000A0DA5" w:rsidRPr="000E60E1" w:rsidRDefault="000A0DA5" w:rsidP="002F0C48">
            <w:pPr>
              <w:rPr>
                <w:color w:val="000000" w:themeColor="text1"/>
                <w:sz w:val="18"/>
                <w:szCs w:val="18"/>
              </w:rPr>
            </w:pPr>
          </w:p>
        </w:tc>
      </w:tr>
      <w:tr w:rsidR="000A0DA5" w:rsidRPr="000E60E1" w14:paraId="30C34F90" w14:textId="77777777" w:rsidTr="002F0C48">
        <w:trPr>
          <w:cantSplit/>
          <w:trHeight w:val="20"/>
        </w:trPr>
        <w:tc>
          <w:tcPr>
            <w:tcW w:w="558" w:type="dxa"/>
          </w:tcPr>
          <w:p w14:paraId="6E3E8A9C" w14:textId="77777777" w:rsidR="000A0DA5" w:rsidRPr="000E60E1" w:rsidRDefault="000A0DA5" w:rsidP="002F0C48">
            <w:pPr>
              <w:rPr>
                <w:color w:val="000000" w:themeColor="text1"/>
                <w:sz w:val="18"/>
                <w:szCs w:val="18"/>
              </w:rPr>
            </w:pPr>
          </w:p>
        </w:tc>
        <w:tc>
          <w:tcPr>
            <w:tcW w:w="2303" w:type="dxa"/>
            <w:shd w:val="clear" w:color="auto" w:fill="auto"/>
          </w:tcPr>
          <w:p w14:paraId="70586EB7" w14:textId="77777777" w:rsidR="000A0DA5" w:rsidRPr="000E60E1" w:rsidRDefault="000A0DA5" w:rsidP="002F0C48">
            <w:pPr>
              <w:rPr>
                <w:color w:val="000000" w:themeColor="text1"/>
                <w:sz w:val="18"/>
                <w:szCs w:val="18"/>
              </w:rPr>
            </w:pPr>
          </w:p>
        </w:tc>
        <w:tc>
          <w:tcPr>
            <w:tcW w:w="831" w:type="dxa"/>
          </w:tcPr>
          <w:p w14:paraId="0B9C5FFD" w14:textId="77777777" w:rsidR="000A0DA5" w:rsidRPr="000E60E1" w:rsidRDefault="000A0DA5" w:rsidP="002F0C48">
            <w:pPr>
              <w:rPr>
                <w:color w:val="000000" w:themeColor="text1"/>
                <w:sz w:val="18"/>
                <w:szCs w:val="18"/>
              </w:rPr>
            </w:pPr>
            <w:r w:rsidRPr="000E60E1">
              <w:rPr>
                <w:color w:val="000000" w:themeColor="text1"/>
                <w:sz w:val="18"/>
                <w:szCs w:val="18"/>
              </w:rPr>
              <w:t>PZ</w:t>
            </w:r>
          </w:p>
        </w:tc>
        <w:tc>
          <w:tcPr>
            <w:tcW w:w="2471" w:type="dxa"/>
            <w:shd w:val="clear" w:color="auto" w:fill="auto"/>
          </w:tcPr>
          <w:p w14:paraId="091B29FB" w14:textId="77777777" w:rsidR="000A0DA5" w:rsidRPr="000E60E1" w:rsidRDefault="000A0DA5" w:rsidP="002F0C48">
            <w:pPr>
              <w:rPr>
                <w:color w:val="000000" w:themeColor="text1"/>
                <w:sz w:val="18"/>
                <w:szCs w:val="18"/>
              </w:rPr>
            </w:pPr>
            <w:r w:rsidRPr="000E60E1">
              <w:rPr>
                <w:color w:val="000000" w:themeColor="text1"/>
                <w:sz w:val="18"/>
                <w:szCs w:val="18"/>
              </w:rPr>
              <w:t>Druga pitanja u skladu sa zakonom koji propisuje komunalno gospodarstvo i posebnim zakonom</w:t>
            </w:r>
          </w:p>
        </w:tc>
        <w:tc>
          <w:tcPr>
            <w:tcW w:w="726" w:type="dxa"/>
          </w:tcPr>
          <w:p w14:paraId="72263715" w14:textId="77777777" w:rsidR="000A0DA5" w:rsidRPr="000E60E1" w:rsidRDefault="000A0DA5" w:rsidP="002F0C48">
            <w:pPr>
              <w:rPr>
                <w:color w:val="000000" w:themeColor="text1"/>
                <w:sz w:val="18"/>
                <w:szCs w:val="18"/>
              </w:rPr>
            </w:pPr>
          </w:p>
        </w:tc>
        <w:tc>
          <w:tcPr>
            <w:tcW w:w="2410" w:type="dxa"/>
            <w:shd w:val="clear" w:color="auto" w:fill="auto"/>
          </w:tcPr>
          <w:p w14:paraId="3F1C039C" w14:textId="77777777" w:rsidR="000A0DA5" w:rsidRPr="000E60E1" w:rsidRDefault="000A0DA5" w:rsidP="002F0C48">
            <w:pPr>
              <w:rPr>
                <w:color w:val="000000" w:themeColor="text1"/>
                <w:sz w:val="18"/>
                <w:szCs w:val="18"/>
              </w:rPr>
            </w:pPr>
          </w:p>
        </w:tc>
      </w:tr>
    </w:tbl>
    <w:p w14:paraId="348A8D59" w14:textId="30F45E9D" w:rsidR="00096BE4" w:rsidRPr="00ED3468" w:rsidRDefault="00096BE4" w:rsidP="000E60E1">
      <w:pPr>
        <w:jc w:val="both"/>
        <w:rPr>
          <w:rFonts w:ascii="Times New Roman" w:hAnsi="Times New Roman" w:cs="Times New Roman"/>
          <w:b/>
          <w:bCs/>
          <w:i/>
          <w:iCs/>
          <w:sz w:val="24"/>
          <w:szCs w:val="24"/>
        </w:rPr>
      </w:pPr>
      <w:r w:rsidRPr="00ED3468">
        <w:rPr>
          <w:rFonts w:ascii="Times New Roman" w:hAnsi="Times New Roman" w:cs="Times New Roman"/>
          <w:b/>
          <w:bCs/>
          <w:i/>
          <w:iCs/>
          <w:sz w:val="24"/>
          <w:szCs w:val="24"/>
        </w:rPr>
        <w:lastRenderedPageBreak/>
        <w:t>5</w:t>
      </w:r>
      <w:r w:rsidR="00ED3468" w:rsidRPr="00ED3468">
        <w:rPr>
          <w:rFonts w:ascii="Times New Roman" w:hAnsi="Times New Roman" w:cs="Times New Roman"/>
          <w:b/>
          <w:bCs/>
          <w:i/>
          <w:iCs/>
          <w:sz w:val="24"/>
          <w:szCs w:val="24"/>
        </w:rPr>
        <w:t>.</w:t>
      </w:r>
      <w:r w:rsidRPr="00ED3468">
        <w:rPr>
          <w:rFonts w:ascii="Times New Roman" w:hAnsi="Times New Roman" w:cs="Times New Roman"/>
          <w:b/>
          <w:bCs/>
          <w:i/>
          <w:iCs/>
          <w:sz w:val="24"/>
          <w:szCs w:val="24"/>
        </w:rPr>
        <w:t xml:space="preserve"> P</w:t>
      </w:r>
      <w:r w:rsidR="00ED3468" w:rsidRPr="00ED3468">
        <w:rPr>
          <w:rFonts w:ascii="Times New Roman" w:hAnsi="Times New Roman" w:cs="Times New Roman"/>
          <w:b/>
          <w:bCs/>
          <w:i/>
          <w:iCs/>
          <w:sz w:val="24"/>
          <w:szCs w:val="24"/>
        </w:rPr>
        <w:t>ROGRAM GRADNJE GRAĐEVINA ZA GOSPODARENJE KOMUNALNIM OTPADOM</w:t>
      </w:r>
    </w:p>
    <w:p w14:paraId="1145B4F1" w14:textId="77777777" w:rsidR="00096BE4" w:rsidRPr="00ED3468" w:rsidRDefault="00096BE4" w:rsidP="000E60E1">
      <w:pPr>
        <w:jc w:val="both"/>
        <w:rPr>
          <w:rFonts w:ascii="Times New Roman" w:hAnsi="Times New Roman" w:cs="Times New Roman"/>
        </w:rPr>
      </w:pPr>
    </w:p>
    <w:p w14:paraId="588336E4" w14:textId="35022B19" w:rsidR="00ED3468" w:rsidRPr="00ED3468" w:rsidRDefault="00ED3468" w:rsidP="000E60E1">
      <w:pPr>
        <w:jc w:val="both"/>
        <w:rPr>
          <w:rFonts w:ascii="Times New Roman" w:hAnsi="Times New Roman" w:cs="Times New Roman"/>
          <w:sz w:val="24"/>
          <w:szCs w:val="24"/>
        </w:rPr>
      </w:pPr>
      <w:r w:rsidRPr="00ED3468">
        <w:rPr>
          <w:rFonts w:ascii="Times New Roman" w:hAnsi="Times New Roman" w:cs="Times New Roman"/>
          <w:sz w:val="24"/>
          <w:szCs w:val="24"/>
        </w:rPr>
        <w:t xml:space="preserve">5.1. </w:t>
      </w:r>
      <w:r w:rsidR="00096BE4" w:rsidRPr="00ED3468">
        <w:rPr>
          <w:rFonts w:ascii="Times New Roman" w:hAnsi="Times New Roman" w:cs="Times New Roman"/>
          <w:sz w:val="24"/>
          <w:szCs w:val="24"/>
        </w:rPr>
        <w:t xml:space="preserve">U 2021. godini planiraju se sljedeće investicije: </w:t>
      </w:r>
    </w:p>
    <w:p w14:paraId="20682CC2" w14:textId="77777777" w:rsidR="00ED3468" w:rsidRPr="00ED3468" w:rsidRDefault="00ED3468" w:rsidP="000E60E1">
      <w:pPr>
        <w:jc w:val="both"/>
        <w:rPr>
          <w:rFonts w:ascii="Times New Roman" w:hAnsi="Times New Roman" w:cs="Times New Roman"/>
        </w:rPr>
      </w:pPr>
    </w:p>
    <w:tbl>
      <w:tblPr>
        <w:tblW w:w="10767" w:type="dxa"/>
        <w:tblLayout w:type="fixed"/>
        <w:tblCellMar>
          <w:left w:w="57" w:type="dxa"/>
          <w:right w:w="57" w:type="dxa"/>
        </w:tblCellMar>
        <w:tblLook w:val="04A0" w:firstRow="1" w:lastRow="0" w:firstColumn="1" w:lastColumn="0" w:noHBand="0" w:noVBand="1"/>
      </w:tblPr>
      <w:tblGrid>
        <w:gridCol w:w="681"/>
        <w:gridCol w:w="3156"/>
        <w:gridCol w:w="2854"/>
        <w:gridCol w:w="4076"/>
      </w:tblGrid>
      <w:tr w:rsidR="00ED3468" w:rsidRPr="00ED3468" w14:paraId="3092904E" w14:textId="77777777" w:rsidTr="002F0C48">
        <w:trPr>
          <w:cantSplit/>
          <w:tblHeader/>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4E4CB2" w14:textId="77777777" w:rsidR="00ED3468" w:rsidRPr="00ED3468" w:rsidRDefault="00ED3468" w:rsidP="002F0C48">
            <w:pPr>
              <w:jc w:val="center"/>
              <w:rPr>
                <w:rFonts w:ascii="Times New Roman" w:hAnsi="Times New Roman" w:cs="Times New Roman"/>
                <w:b/>
                <w:bCs/>
                <w:color w:val="000000" w:themeColor="text1"/>
              </w:rPr>
            </w:pPr>
            <w:r w:rsidRPr="00ED3468">
              <w:rPr>
                <w:rFonts w:ascii="Times New Roman" w:hAnsi="Times New Roman" w:cs="Times New Roman"/>
                <w:b/>
                <w:bCs/>
                <w:color w:val="000000" w:themeColor="text1"/>
              </w:rPr>
              <w:t>Red. br.</w:t>
            </w:r>
          </w:p>
        </w:tc>
        <w:tc>
          <w:tcPr>
            <w:tcW w:w="3156" w:type="dxa"/>
            <w:tcBorders>
              <w:top w:val="single" w:sz="4" w:space="0" w:color="000000"/>
              <w:left w:val="nil"/>
              <w:bottom w:val="single" w:sz="4" w:space="0" w:color="000000"/>
              <w:right w:val="single" w:sz="4" w:space="0" w:color="000000"/>
            </w:tcBorders>
            <w:shd w:val="clear" w:color="auto" w:fill="D9D9D9"/>
            <w:vAlign w:val="center"/>
            <w:hideMark/>
          </w:tcPr>
          <w:p w14:paraId="7BE12E7D" w14:textId="77777777" w:rsidR="00ED3468" w:rsidRPr="00ED3468" w:rsidRDefault="00ED3468" w:rsidP="002F0C48">
            <w:pPr>
              <w:jc w:val="center"/>
              <w:rPr>
                <w:rFonts w:ascii="Times New Roman" w:hAnsi="Times New Roman" w:cs="Times New Roman"/>
                <w:b/>
                <w:bCs/>
                <w:color w:val="000000" w:themeColor="text1"/>
              </w:rPr>
            </w:pPr>
            <w:r w:rsidRPr="00ED3468">
              <w:rPr>
                <w:rFonts w:ascii="Times New Roman" w:hAnsi="Times New Roman" w:cs="Times New Roman"/>
                <w:b/>
                <w:bCs/>
                <w:color w:val="000000" w:themeColor="text1"/>
              </w:rPr>
              <w:t>Gradnja i rekonstrukcija nerazvrstanih cesta</w:t>
            </w:r>
          </w:p>
        </w:tc>
        <w:tc>
          <w:tcPr>
            <w:tcW w:w="2854" w:type="dxa"/>
            <w:tcBorders>
              <w:top w:val="single" w:sz="4" w:space="0" w:color="000000"/>
              <w:left w:val="nil"/>
              <w:bottom w:val="single" w:sz="4" w:space="0" w:color="000000"/>
              <w:right w:val="single" w:sz="4" w:space="0" w:color="000000"/>
            </w:tcBorders>
            <w:shd w:val="clear" w:color="auto" w:fill="D9D9D9"/>
            <w:vAlign w:val="center"/>
            <w:hideMark/>
          </w:tcPr>
          <w:p w14:paraId="08C16BD9" w14:textId="77777777" w:rsidR="00ED3468" w:rsidRPr="00ED3468" w:rsidRDefault="00ED3468" w:rsidP="002F0C48">
            <w:pPr>
              <w:jc w:val="center"/>
              <w:rPr>
                <w:rFonts w:ascii="Times New Roman" w:hAnsi="Times New Roman" w:cs="Times New Roman"/>
                <w:b/>
                <w:bCs/>
                <w:color w:val="000000" w:themeColor="text1"/>
              </w:rPr>
            </w:pPr>
            <w:r w:rsidRPr="00ED3468">
              <w:rPr>
                <w:rFonts w:ascii="Times New Roman" w:hAnsi="Times New Roman" w:cs="Times New Roman"/>
                <w:b/>
                <w:bCs/>
                <w:color w:val="000000" w:themeColor="text1"/>
              </w:rPr>
              <w:t>Program za 2021.</w:t>
            </w:r>
          </w:p>
        </w:tc>
        <w:tc>
          <w:tcPr>
            <w:tcW w:w="4076" w:type="dxa"/>
            <w:tcBorders>
              <w:top w:val="single" w:sz="4" w:space="0" w:color="auto"/>
              <w:left w:val="nil"/>
              <w:bottom w:val="single" w:sz="4" w:space="0" w:color="auto"/>
              <w:right w:val="single" w:sz="4" w:space="0" w:color="auto"/>
            </w:tcBorders>
            <w:shd w:val="clear" w:color="auto" w:fill="D9D9D9"/>
            <w:vAlign w:val="center"/>
            <w:hideMark/>
          </w:tcPr>
          <w:p w14:paraId="7F530FD0" w14:textId="77777777" w:rsidR="00ED3468" w:rsidRPr="00ED3468" w:rsidRDefault="00ED3468" w:rsidP="002F0C48">
            <w:pPr>
              <w:jc w:val="center"/>
              <w:rPr>
                <w:rFonts w:ascii="Times New Roman" w:hAnsi="Times New Roman" w:cs="Times New Roman"/>
                <w:b/>
                <w:bCs/>
                <w:color w:val="000000" w:themeColor="text1"/>
              </w:rPr>
            </w:pPr>
            <w:r w:rsidRPr="00ED3468">
              <w:rPr>
                <w:rFonts w:ascii="Times New Roman" w:hAnsi="Times New Roman" w:cs="Times New Roman"/>
                <w:b/>
                <w:bCs/>
                <w:color w:val="000000" w:themeColor="text1"/>
              </w:rPr>
              <w:t>Izvor financiranja</w:t>
            </w:r>
          </w:p>
        </w:tc>
      </w:tr>
      <w:tr w:rsidR="00ED3468" w:rsidRPr="00ED3468" w14:paraId="0D7A1205" w14:textId="77777777" w:rsidTr="002F0C48">
        <w:trPr>
          <w:cantSplit/>
        </w:trPr>
        <w:tc>
          <w:tcPr>
            <w:tcW w:w="681" w:type="dxa"/>
            <w:tcBorders>
              <w:top w:val="nil"/>
              <w:left w:val="single" w:sz="4" w:space="0" w:color="000000"/>
              <w:bottom w:val="single" w:sz="4" w:space="0" w:color="000000"/>
              <w:right w:val="single" w:sz="4" w:space="0" w:color="000000"/>
            </w:tcBorders>
            <w:hideMark/>
          </w:tcPr>
          <w:p w14:paraId="01B6CFFD" w14:textId="77777777" w:rsidR="00ED3468" w:rsidRPr="00ED3468" w:rsidRDefault="00ED3468" w:rsidP="002F0C48">
            <w:pPr>
              <w:jc w:val="center"/>
              <w:rPr>
                <w:rFonts w:ascii="Times New Roman" w:hAnsi="Times New Roman" w:cs="Times New Roman"/>
                <w:color w:val="000000" w:themeColor="text1"/>
              </w:rPr>
            </w:pPr>
            <w:r w:rsidRPr="00ED3468">
              <w:rPr>
                <w:rFonts w:ascii="Times New Roman" w:hAnsi="Times New Roman" w:cs="Times New Roman"/>
                <w:color w:val="000000" w:themeColor="text1"/>
              </w:rPr>
              <w:t>1.</w:t>
            </w:r>
          </w:p>
        </w:tc>
        <w:tc>
          <w:tcPr>
            <w:tcW w:w="3156" w:type="dxa"/>
            <w:tcBorders>
              <w:top w:val="nil"/>
              <w:left w:val="nil"/>
              <w:bottom w:val="single" w:sz="4" w:space="0" w:color="000000"/>
              <w:right w:val="single" w:sz="4" w:space="0" w:color="000000"/>
            </w:tcBorders>
            <w:hideMark/>
          </w:tcPr>
          <w:p w14:paraId="6D7C47C2" w14:textId="77777777" w:rsidR="00ED3468" w:rsidRPr="00ED3468" w:rsidRDefault="00ED3468" w:rsidP="002F0C48">
            <w:pPr>
              <w:jc w:val="center"/>
              <w:rPr>
                <w:rFonts w:ascii="Times New Roman" w:hAnsi="Times New Roman" w:cs="Times New Roman"/>
                <w:color w:val="000000" w:themeColor="text1"/>
              </w:rPr>
            </w:pPr>
            <w:proofErr w:type="spellStart"/>
            <w:r w:rsidRPr="00ED3468">
              <w:rPr>
                <w:rFonts w:ascii="Times New Roman" w:hAnsi="Times New Roman" w:cs="Times New Roman"/>
                <w:color w:val="000000" w:themeColor="text1"/>
              </w:rPr>
              <w:t>Reciklažno</w:t>
            </w:r>
            <w:proofErr w:type="spellEnd"/>
            <w:r w:rsidRPr="00ED3468">
              <w:rPr>
                <w:rFonts w:ascii="Times New Roman" w:hAnsi="Times New Roman" w:cs="Times New Roman"/>
                <w:color w:val="000000" w:themeColor="text1"/>
              </w:rPr>
              <w:t xml:space="preserve"> dvorište u Šandrovcu</w:t>
            </w:r>
          </w:p>
          <w:p w14:paraId="5D55D39B" w14:textId="10F68FF2" w:rsidR="00ED3468" w:rsidRPr="00ED3468" w:rsidRDefault="00ED3468" w:rsidP="002F0C48">
            <w:pPr>
              <w:jc w:val="center"/>
              <w:rPr>
                <w:rFonts w:ascii="Times New Roman" w:hAnsi="Times New Roman" w:cs="Times New Roman"/>
                <w:color w:val="000000" w:themeColor="text1"/>
              </w:rPr>
            </w:pPr>
            <w:r w:rsidRPr="00ED3468">
              <w:rPr>
                <w:rFonts w:ascii="Times New Roman" w:hAnsi="Times New Roman" w:cs="Times New Roman"/>
                <w:color w:val="000000" w:themeColor="text1"/>
              </w:rPr>
              <w:t>- radovi i opremanje</w:t>
            </w:r>
          </w:p>
        </w:tc>
        <w:tc>
          <w:tcPr>
            <w:tcW w:w="2854" w:type="dxa"/>
            <w:tcBorders>
              <w:top w:val="nil"/>
              <w:left w:val="nil"/>
              <w:bottom w:val="single" w:sz="4" w:space="0" w:color="000000"/>
              <w:right w:val="single" w:sz="4" w:space="0" w:color="000000"/>
            </w:tcBorders>
            <w:noWrap/>
            <w:vAlign w:val="bottom"/>
            <w:hideMark/>
          </w:tcPr>
          <w:p w14:paraId="40A3D214" w14:textId="286F1EA5" w:rsidR="00ED3468" w:rsidRPr="00ED3468" w:rsidRDefault="00ED3468" w:rsidP="00ED3468">
            <w:pPr>
              <w:spacing w:line="254" w:lineRule="auto"/>
              <w:jc w:val="center"/>
              <w:rPr>
                <w:rFonts w:ascii="Times New Roman" w:hAnsi="Times New Roman" w:cs="Times New Roman"/>
                <w:color w:val="000000" w:themeColor="text1"/>
              </w:rPr>
            </w:pPr>
            <w:r w:rsidRPr="00ED3468">
              <w:rPr>
                <w:rFonts w:ascii="Times New Roman" w:hAnsi="Times New Roman" w:cs="Times New Roman"/>
                <w:color w:val="000000" w:themeColor="text1"/>
              </w:rPr>
              <w:t>100.000,00 kuna</w:t>
            </w:r>
          </w:p>
        </w:tc>
        <w:tc>
          <w:tcPr>
            <w:tcW w:w="4076" w:type="dxa"/>
            <w:tcBorders>
              <w:top w:val="nil"/>
              <w:left w:val="nil"/>
              <w:bottom w:val="single" w:sz="4" w:space="0" w:color="auto"/>
              <w:right w:val="single" w:sz="4" w:space="0" w:color="auto"/>
            </w:tcBorders>
            <w:noWrap/>
            <w:vAlign w:val="center"/>
            <w:hideMark/>
          </w:tcPr>
          <w:p w14:paraId="5D3D2324" w14:textId="0F3B408F" w:rsidR="00ED3468" w:rsidRPr="00ED3468" w:rsidRDefault="00ED3468" w:rsidP="00ED3468">
            <w:pPr>
              <w:jc w:val="center"/>
              <w:rPr>
                <w:rFonts w:ascii="Times New Roman" w:hAnsi="Times New Roman" w:cs="Times New Roman"/>
                <w:color w:val="000000" w:themeColor="text1"/>
              </w:rPr>
            </w:pPr>
            <w:r w:rsidRPr="00ED3468">
              <w:rPr>
                <w:rFonts w:ascii="Times New Roman" w:hAnsi="Times New Roman" w:cs="Times New Roman"/>
                <w:color w:val="000000" w:themeColor="text1"/>
              </w:rPr>
              <w:t>Fond za zaštitu okoliša i energetsku učinkovitost</w:t>
            </w:r>
          </w:p>
        </w:tc>
      </w:tr>
    </w:tbl>
    <w:p w14:paraId="5C13319A" w14:textId="77777777" w:rsidR="00ED3468" w:rsidRDefault="00ED3468" w:rsidP="000E60E1">
      <w:pPr>
        <w:jc w:val="both"/>
      </w:pPr>
    </w:p>
    <w:p w14:paraId="0E75CA39" w14:textId="77777777" w:rsidR="00096BE4" w:rsidRDefault="00096BE4" w:rsidP="000E60E1">
      <w:pPr>
        <w:jc w:val="both"/>
        <w:rPr>
          <w:rFonts w:ascii="Times New Roman" w:hAnsi="Times New Roman" w:cs="Times New Roman"/>
          <w:b/>
          <w:i/>
          <w:sz w:val="24"/>
          <w:szCs w:val="24"/>
        </w:rPr>
      </w:pPr>
    </w:p>
    <w:p w14:paraId="56623036" w14:textId="084AFC53" w:rsidR="00473F3B" w:rsidRPr="00473F3B" w:rsidRDefault="00ED3468" w:rsidP="000E60E1">
      <w:pPr>
        <w:jc w:val="both"/>
        <w:rPr>
          <w:rFonts w:ascii="Times New Roman" w:hAnsi="Times New Roman" w:cs="Times New Roman"/>
          <w:b/>
          <w:i/>
          <w:sz w:val="24"/>
          <w:szCs w:val="24"/>
        </w:rPr>
      </w:pPr>
      <w:r>
        <w:rPr>
          <w:rFonts w:ascii="Times New Roman" w:hAnsi="Times New Roman" w:cs="Times New Roman"/>
          <w:b/>
          <w:i/>
          <w:sz w:val="24"/>
          <w:szCs w:val="24"/>
        </w:rPr>
        <w:t>6</w:t>
      </w:r>
      <w:r w:rsidR="000E60E1">
        <w:rPr>
          <w:rFonts w:ascii="Times New Roman" w:hAnsi="Times New Roman" w:cs="Times New Roman"/>
          <w:b/>
          <w:i/>
          <w:sz w:val="24"/>
          <w:szCs w:val="24"/>
        </w:rPr>
        <w:t>.</w:t>
      </w:r>
      <w:r w:rsidR="00FB1EEA">
        <w:rPr>
          <w:rFonts w:ascii="Times New Roman" w:hAnsi="Times New Roman" w:cs="Times New Roman"/>
          <w:b/>
          <w:i/>
          <w:sz w:val="24"/>
          <w:szCs w:val="24"/>
        </w:rPr>
        <w:t xml:space="preserve"> </w:t>
      </w:r>
      <w:r w:rsidR="00473F3B" w:rsidRPr="00473F3B">
        <w:rPr>
          <w:rFonts w:ascii="Times New Roman" w:hAnsi="Times New Roman" w:cs="Times New Roman"/>
          <w:b/>
          <w:i/>
          <w:sz w:val="24"/>
          <w:szCs w:val="24"/>
        </w:rPr>
        <w:t>PROVEDBA PROGRAMA</w:t>
      </w:r>
    </w:p>
    <w:p w14:paraId="2E58138E" w14:textId="77777777" w:rsidR="00473F3B" w:rsidRPr="00473F3B" w:rsidRDefault="00473F3B" w:rsidP="00473F3B">
      <w:pPr>
        <w:tabs>
          <w:tab w:val="left" w:pos="3885"/>
        </w:tabs>
        <w:rPr>
          <w:rFonts w:ascii="Times New Roman" w:hAnsi="Times New Roman" w:cs="Times New Roman"/>
          <w:sz w:val="24"/>
          <w:szCs w:val="24"/>
        </w:rPr>
      </w:pPr>
    </w:p>
    <w:p w14:paraId="143B7318" w14:textId="144A23CC" w:rsidR="00ED3468" w:rsidRPr="00ED3468" w:rsidRDefault="00ED3468" w:rsidP="00ED3468">
      <w:pPr>
        <w:jc w:val="both"/>
        <w:rPr>
          <w:rFonts w:ascii="Times New Roman" w:hAnsi="Times New Roman" w:cs="Times New Roman"/>
          <w:b/>
          <w:i/>
          <w:sz w:val="24"/>
          <w:szCs w:val="24"/>
        </w:rPr>
      </w:pPr>
      <w:r>
        <w:rPr>
          <w:rFonts w:ascii="Times New Roman" w:hAnsi="Times New Roman" w:cs="Times New Roman"/>
          <w:sz w:val="24"/>
          <w:szCs w:val="24"/>
        </w:rPr>
        <w:t>6</w:t>
      </w:r>
      <w:r w:rsidR="000E60E1" w:rsidRPr="00ED3468">
        <w:rPr>
          <w:rFonts w:ascii="Times New Roman" w:hAnsi="Times New Roman" w:cs="Times New Roman"/>
          <w:sz w:val="24"/>
          <w:szCs w:val="24"/>
        </w:rPr>
        <w:t xml:space="preserve">.1. </w:t>
      </w:r>
      <w:r w:rsidRPr="00ED3468">
        <w:rPr>
          <w:rFonts w:ascii="Times New Roman" w:hAnsi="Times New Roman" w:cs="Times New Roman"/>
          <w:sz w:val="24"/>
          <w:szCs w:val="24"/>
        </w:rPr>
        <w:t xml:space="preserve"> Ukupno planirani iznos za realizaciju Programa građenja komunalne infrastrukture i Programa gradnje građevina za gospodarenje komunalnim otpadom za 2021. godinu iznosi 1.</w:t>
      </w:r>
      <w:r>
        <w:rPr>
          <w:rFonts w:ascii="Times New Roman" w:hAnsi="Times New Roman" w:cs="Times New Roman"/>
          <w:sz w:val="24"/>
          <w:szCs w:val="24"/>
        </w:rPr>
        <w:t>1</w:t>
      </w:r>
      <w:r w:rsidRPr="00ED3468">
        <w:rPr>
          <w:rFonts w:ascii="Times New Roman" w:hAnsi="Times New Roman" w:cs="Times New Roman"/>
          <w:sz w:val="24"/>
          <w:szCs w:val="24"/>
        </w:rPr>
        <w:t>00.000,00 kn.</w:t>
      </w:r>
    </w:p>
    <w:p w14:paraId="03F307AE" w14:textId="2EB8460F" w:rsidR="00473F3B" w:rsidRPr="00473F3B" w:rsidRDefault="00ED3468" w:rsidP="00473F3B">
      <w:pPr>
        <w:jc w:val="both"/>
        <w:rPr>
          <w:rFonts w:ascii="Times New Roman" w:hAnsi="Times New Roman" w:cs="Times New Roman"/>
          <w:sz w:val="24"/>
          <w:szCs w:val="24"/>
        </w:rPr>
      </w:pPr>
      <w:r>
        <w:rPr>
          <w:rFonts w:ascii="Times New Roman" w:hAnsi="Times New Roman" w:cs="Times New Roman"/>
          <w:sz w:val="24"/>
          <w:szCs w:val="24"/>
        </w:rPr>
        <w:t>6.2.</w:t>
      </w:r>
      <w:r w:rsidR="00473F3B" w:rsidRPr="00473F3B">
        <w:rPr>
          <w:rFonts w:ascii="Times New Roman" w:hAnsi="Times New Roman" w:cs="Times New Roman"/>
          <w:sz w:val="24"/>
          <w:szCs w:val="24"/>
        </w:rPr>
        <w:t xml:space="preserve">Vrijednost pojedinih radova ovog Programa utvrđena je na temelju </w:t>
      </w:r>
      <w:r w:rsidR="00F62B2C">
        <w:rPr>
          <w:rFonts w:ascii="Times New Roman" w:hAnsi="Times New Roman" w:cs="Times New Roman"/>
          <w:sz w:val="24"/>
          <w:szCs w:val="24"/>
        </w:rPr>
        <w:t>približnih</w:t>
      </w:r>
      <w:r w:rsidR="00473F3B" w:rsidRPr="00473F3B">
        <w:rPr>
          <w:rFonts w:ascii="Times New Roman" w:hAnsi="Times New Roman" w:cs="Times New Roman"/>
          <w:sz w:val="24"/>
          <w:szCs w:val="24"/>
        </w:rPr>
        <w:t xml:space="preserve"> količina i postojećih cijena građenja objekata i uređaja komunalne infrastrukture na području Općine Šandrovac.</w:t>
      </w:r>
    </w:p>
    <w:p w14:paraId="1D7A5091" w14:textId="77777777" w:rsidR="00473F3B" w:rsidRPr="00473F3B" w:rsidRDefault="00473F3B" w:rsidP="00473F3B">
      <w:pPr>
        <w:jc w:val="both"/>
        <w:rPr>
          <w:rFonts w:ascii="Times New Roman" w:hAnsi="Times New Roman" w:cs="Times New Roman"/>
          <w:sz w:val="24"/>
          <w:szCs w:val="24"/>
        </w:rPr>
      </w:pPr>
      <w:r w:rsidRPr="00473F3B">
        <w:rPr>
          <w:rFonts w:ascii="Times New Roman" w:hAnsi="Times New Roman" w:cs="Times New Roman"/>
          <w:sz w:val="24"/>
          <w:szCs w:val="24"/>
        </w:rPr>
        <w:t>Konačna vrijednost svakog pojedinog objekta utvrditi će se na temelju stvarnih troškova, ovisno o uvjetima rješavanja imovinsko-pravnih odnosa, projektiranja, nadzora i izvođenja radova.</w:t>
      </w:r>
    </w:p>
    <w:p w14:paraId="066FB309" w14:textId="2161F6A9" w:rsidR="00473F3B" w:rsidRPr="00473F3B" w:rsidRDefault="00ED3468" w:rsidP="00473F3B">
      <w:pPr>
        <w:jc w:val="both"/>
        <w:rPr>
          <w:rFonts w:ascii="Times New Roman" w:hAnsi="Times New Roman" w:cs="Times New Roman"/>
          <w:sz w:val="24"/>
          <w:szCs w:val="24"/>
        </w:rPr>
      </w:pPr>
      <w:r>
        <w:rPr>
          <w:rFonts w:ascii="Times New Roman" w:hAnsi="Times New Roman" w:cs="Times New Roman"/>
          <w:sz w:val="24"/>
          <w:szCs w:val="24"/>
        </w:rPr>
        <w:t>6</w:t>
      </w:r>
      <w:r w:rsidR="000E60E1">
        <w:rPr>
          <w:rFonts w:ascii="Times New Roman" w:hAnsi="Times New Roman" w:cs="Times New Roman"/>
          <w:sz w:val="24"/>
          <w:szCs w:val="24"/>
        </w:rPr>
        <w:t xml:space="preserve">.3. </w:t>
      </w:r>
      <w:r w:rsidR="00473F3B" w:rsidRPr="00473F3B">
        <w:rPr>
          <w:rFonts w:ascii="Times New Roman" w:hAnsi="Times New Roman" w:cs="Times New Roman"/>
          <w:sz w:val="24"/>
          <w:szCs w:val="24"/>
        </w:rPr>
        <w:t>Ako se tijekom kalendarske godine pojavi potreba za određenim aktivnostima koje nisu predviđene  ovim Programom, o njihovoj realizaciji potrebnu odluku donositi će  općinski načelnik.</w:t>
      </w:r>
    </w:p>
    <w:p w14:paraId="183C68AC" w14:textId="321A6344" w:rsidR="00473F3B" w:rsidRPr="00473F3B" w:rsidRDefault="00473F3B" w:rsidP="000E60E1">
      <w:pPr>
        <w:jc w:val="both"/>
        <w:rPr>
          <w:rFonts w:ascii="Times New Roman" w:hAnsi="Times New Roman" w:cs="Times New Roman"/>
          <w:b/>
          <w:sz w:val="24"/>
          <w:szCs w:val="24"/>
        </w:rPr>
      </w:pPr>
      <w:r w:rsidRPr="00473F3B">
        <w:rPr>
          <w:rFonts w:ascii="Times New Roman" w:hAnsi="Times New Roman" w:cs="Times New Roman"/>
          <w:sz w:val="24"/>
          <w:szCs w:val="24"/>
        </w:rPr>
        <w:t>O promjeni iz stavka 1. ovog članka općinski načelnik dužan je posebno u okviru redovitog izvješća izvijestiti Općinsko vijeće Općine Šandrovac.</w:t>
      </w:r>
    </w:p>
    <w:p w14:paraId="67851E75" w14:textId="4E265982" w:rsidR="00473F3B" w:rsidRPr="00473F3B" w:rsidRDefault="00ED3468" w:rsidP="00473F3B">
      <w:pPr>
        <w:jc w:val="both"/>
        <w:rPr>
          <w:rFonts w:ascii="Times New Roman" w:hAnsi="Times New Roman" w:cs="Times New Roman"/>
          <w:sz w:val="24"/>
          <w:szCs w:val="24"/>
        </w:rPr>
      </w:pPr>
      <w:r>
        <w:rPr>
          <w:rFonts w:ascii="Times New Roman" w:hAnsi="Times New Roman" w:cs="Times New Roman"/>
          <w:sz w:val="24"/>
          <w:szCs w:val="24"/>
        </w:rPr>
        <w:t>6</w:t>
      </w:r>
      <w:r w:rsidR="000E60E1">
        <w:rPr>
          <w:rFonts w:ascii="Times New Roman" w:hAnsi="Times New Roman" w:cs="Times New Roman"/>
          <w:sz w:val="24"/>
          <w:szCs w:val="24"/>
        </w:rPr>
        <w:t xml:space="preserve">.4. </w:t>
      </w:r>
      <w:r w:rsidRPr="00473F3B">
        <w:rPr>
          <w:rFonts w:ascii="Times New Roman" w:hAnsi="Times New Roman" w:cs="Times New Roman"/>
          <w:sz w:val="24"/>
          <w:szCs w:val="24"/>
        </w:rPr>
        <w:t>Nalogodavac i odgovorna osoba za realizaciju ovog Programa je općinski načelnik Općine Šandrovac (u daljnjem tekstu: općinski načelnik).</w:t>
      </w:r>
      <w:r>
        <w:rPr>
          <w:rFonts w:ascii="Times New Roman" w:hAnsi="Times New Roman" w:cs="Times New Roman"/>
          <w:sz w:val="24"/>
          <w:szCs w:val="24"/>
        </w:rPr>
        <w:t xml:space="preserve"> </w:t>
      </w:r>
      <w:r w:rsidR="00473F3B" w:rsidRPr="00473F3B">
        <w:rPr>
          <w:rFonts w:ascii="Times New Roman" w:hAnsi="Times New Roman" w:cs="Times New Roman"/>
          <w:sz w:val="24"/>
          <w:szCs w:val="24"/>
        </w:rPr>
        <w:t>Općinski načelnik dužan je do kraja ožujka 20</w:t>
      </w:r>
      <w:r w:rsidR="00523679">
        <w:rPr>
          <w:rFonts w:ascii="Times New Roman" w:hAnsi="Times New Roman" w:cs="Times New Roman"/>
          <w:sz w:val="24"/>
          <w:szCs w:val="24"/>
        </w:rPr>
        <w:t>2</w:t>
      </w:r>
      <w:r w:rsidR="006237DB">
        <w:rPr>
          <w:rFonts w:ascii="Times New Roman" w:hAnsi="Times New Roman" w:cs="Times New Roman"/>
          <w:sz w:val="24"/>
          <w:szCs w:val="24"/>
        </w:rPr>
        <w:t>2</w:t>
      </w:r>
      <w:r w:rsidR="00473F3B" w:rsidRPr="00473F3B">
        <w:rPr>
          <w:rFonts w:ascii="Times New Roman" w:hAnsi="Times New Roman" w:cs="Times New Roman"/>
          <w:sz w:val="24"/>
          <w:szCs w:val="24"/>
        </w:rPr>
        <w:t>. godine podnijeti Općinskom vijeću Općine Šandrovac izvješće o izvršenju ovog Programa.</w:t>
      </w:r>
    </w:p>
    <w:p w14:paraId="78EE638A" w14:textId="77777777" w:rsidR="00473F3B" w:rsidRDefault="00473F3B" w:rsidP="00473F3B">
      <w:pPr>
        <w:jc w:val="both"/>
        <w:rPr>
          <w:rFonts w:ascii="Times New Roman" w:hAnsi="Times New Roman" w:cs="Times New Roman"/>
          <w:sz w:val="24"/>
          <w:szCs w:val="24"/>
        </w:rPr>
      </w:pPr>
    </w:p>
    <w:p w14:paraId="6C6D9AB1" w14:textId="77777777" w:rsidR="00473F3B" w:rsidRPr="00473F3B" w:rsidRDefault="00473F3B" w:rsidP="00473F3B">
      <w:pPr>
        <w:jc w:val="both"/>
        <w:rPr>
          <w:rFonts w:ascii="Times New Roman" w:hAnsi="Times New Roman" w:cs="Times New Roman"/>
          <w:sz w:val="24"/>
          <w:szCs w:val="24"/>
        </w:rPr>
      </w:pPr>
    </w:p>
    <w:p w14:paraId="43D4785A" w14:textId="5F15E729" w:rsidR="00473F3B" w:rsidRPr="00473F3B" w:rsidRDefault="00ED3468" w:rsidP="00473F3B">
      <w:pPr>
        <w:tabs>
          <w:tab w:val="center" w:pos="4536"/>
        </w:tabs>
        <w:spacing w:line="259" w:lineRule="auto"/>
        <w:jc w:val="both"/>
        <w:rPr>
          <w:rFonts w:ascii="Times New Roman" w:hAnsi="Times New Roman" w:cs="Times New Roman"/>
          <w:b/>
          <w:i/>
          <w:sz w:val="24"/>
          <w:szCs w:val="24"/>
        </w:rPr>
      </w:pPr>
      <w:r>
        <w:rPr>
          <w:rFonts w:ascii="Times New Roman" w:hAnsi="Times New Roman" w:cs="Times New Roman"/>
          <w:b/>
          <w:i/>
          <w:sz w:val="24"/>
          <w:szCs w:val="24"/>
        </w:rPr>
        <w:t>7</w:t>
      </w:r>
      <w:r w:rsidR="00FB1EEA">
        <w:rPr>
          <w:rFonts w:ascii="Times New Roman" w:hAnsi="Times New Roman" w:cs="Times New Roman"/>
          <w:b/>
          <w:i/>
          <w:sz w:val="24"/>
          <w:szCs w:val="24"/>
        </w:rPr>
        <w:t xml:space="preserve">. </w:t>
      </w:r>
      <w:r w:rsidR="00473F3B" w:rsidRPr="00473F3B">
        <w:rPr>
          <w:rFonts w:ascii="Times New Roman" w:hAnsi="Times New Roman" w:cs="Times New Roman"/>
          <w:b/>
          <w:i/>
          <w:sz w:val="24"/>
          <w:szCs w:val="24"/>
        </w:rPr>
        <w:t xml:space="preserve"> ZAVRŠNE ODREDBE</w:t>
      </w:r>
    </w:p>
    <w:p w14:paraId="05537341" w14:textId="77777777" w:rsidR="00473F3B" w:rsidRPr="00473F3B" w:rsidRDefault="00473F3B" w:rsidP="00473F3B">
      <w:pPr>
        <w:jc w:val="center"/>
        <w:rPr>
          <w:rFonts w:ascii="Times New Roman" w:hAnsi="Times New Roman" w:cs="Times New Roman"/>
          <w:b/>
          <w:sz w:val="24"/>
          <w:szCs w:val="24"/>
        </w:rPr>
      </w:pPr>
    </w:p>
    <w:p w14:paraId="6D79279A" w14:textId="5780B66D" w:rsidR="00473F3B" w:rsidRPr="00473F3B" w:rsidRDefault="00473F3B" w:rsidP="00473F3B">
      <w:pPr>
        <w:jc w:val="both"/>
        <w:rPr>
          <w:rFonts w:ascii="Times New Roman" w:hAnsi="Times New Roman" w:cs="Times New Roman"/>
          <w:sz w:val="24"/>
          <w:szCs w:val="24"/>
        </w:rPr>
      </w:pPr>
      <w:r w:rsidRPr="00473F3B">
        <w:rPr>
          <w:rFonts w:ascii="Times New Roman" w:hAnsi="Times New Roman" w:cs="Times New Roman"/>
          <w:sz w:val="24"/>
          <w:szCs w:val="24"/>
        </w:rPr>
        <w:t>Ovaj Program objaviti će se u „</w:t>
      </w:r>
      <w:r>
        <w:rPr>
          <w:rFonts w:ascii="Times New Roman" w:hAnsi="Times New Roman" w:cs="Times New Roman"/>
          <w:sz w:val="24"/>
          <w:szCs w:val="24"/>
        </w:rPr>
        <w:t>Općinskom glasniku Općine Šandrovac</w:t>
      </w:r>
      <w:r w:rsidRPr="00473F3B">
        <w:rPr>
          <w:rFonts w:ascii="Times New Roman" w:hAnsi="Times New Roman" w:cs="Times New Roman"/>
          <w:sz w:val="24"/>
          <w:szCs w:val="24"/>
        </w:rPr>
        <w:t xml:space="preserve">“ a </w:t>
      </w:r>
      <w:r>
        <w:rPr>
          <w:rFonts w:ascii="Times New Roman" w:hAnsi="Times New Roman" w:cs="Times New Roman"/>
          <w:sz w:val="24"/>
          <w:szCs w:val="24"/>
        </w:rPr>
        <w:t>primjenjuje se od</w:t>
      </w:r>
      <w:r w:rsidRPr="00473F3B">
        <w:rPr>
          <w:rFonts w:ascii="Times New Roman" w:hAnsi="Times New Roman" w:cs="Times New Roman"/>
          <w:sz w:val="24"/>
          <w:szCs w:val="24"/>
        </w:rPr>
        <w:t xml:space="preserve"> 01. siječnja 20</w:t>
      </w:r>
      <w:r w:rsidR="00523679">
        <w:rPr>
          <w:rFonts w:ascii="Times New Roman" w:hAnsi="Times New Roman" w:cs="Times New Roman"/>
          <w:sz w:val="24"/>
          <w:szCs w:val="24"/>
        </w:rPr>
        <w:t>2</w:t>
      </w:r>
      <w:r w:rsidR="006237DB">
        <w:rPr>
          <w:rFonts w:ascii="Times New Roman" w:hAnsi="Times New Roman" w:cs="Times New Roman"/>
          <w:sz w:val="24"/>
          <w:szCs w:val="24"/>
        </w:rPr>
        <w:t>1</w:t>
      </w:r>
      <w:r w:rsidRPr="00473F3B">
        <w:rPr>
          <w:rFonts w:ascii="Times New Roman" w:hAnsi="Times New Roman" w:cs="Times New Roman"/>
          <w:sz w:val="24"/>
          <w:szCs w:val="24"/>
        </w:rPr>
        <w:t>. godine.</w:t>
      </w:r>
    </w:p>
    <w:p w14:paraId="5BF1387A" w14:textId="77777777" w:rsidR="00473F3B" w:rsidRPr="00473F3B" w:rsidRDefault="00473F3B" w:rsidP="00473F3B">
      <w:pPr>
        <w:jc w:val="both"/>
        <w:rPr>
          <w:rFonts w:ascii="Times New Roman" w:hAnsi="Times New Roman" w:cs="Times New Roman"/>
          <w:sz w:val="24"/>
          <w:szCs w:val="24"/>
        </w:rPr>
      </w:pPr>
    </w:p>
    <w:p w14:paraId="78D4B478" w14:textId="77777777" w:rsidR="005F0D64" w:rsidRDefault="00473F3B" w:rsidP="00473F3B">
      <w:pPr>
        <w:jc w:val="center"/>
        <w:rPr>
          <w:rFonts w:ascii="Times New Roman" w:eastAsia="Times New Roman" w:hAnsi="Times New Roman" w:cs="Times New Roman"/>
          <w:sz w:val="24"/>
          <w:szCs w:val="24"/>
          <w:lang w:eastAsia="hr-HR"/>
        </w:rPr>
      </w:pPr>
      <w:r w:rsidRPr="0086659C">
        <w:rPr>
          <w:rFonts w:ascii="Times New Roman" w:eastAsia="Times New Roman" w:hAnsi="Times New Roman" w:cs="Times New Roman"/>
          <w:sz w:val="24"/>
          <w:szCs w:val="24"/>
          <w:lang w:eastAsia="hr-HR"/>
        </w:rPr>
        <w:t xml:space="preserve">                                  </w:t>
      </w:r>
    </w:p>
    <w:p w14:paraId="26901914" w14:textId="428B80B3" w:rsidR="00473F3B" w:rsidRPr="0086659C" w:rsidRDefault="005F0D64" w:rsidP="00473F3B">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473F3B" w:rsidRPr="0086659C">
        <w:rPr>
          <w:rFonts w:ascii="Times New Roman" w:eastAsia="Times New Roman" w:hAnsi="Times New Roman" w:cs="Times New Roman"/>
          <w:sz w:val="24"/>
          <w:szCs w:val="24"/>
          <w:lang w:eastAsia="hr-HR"/>
        </w:rPr>
        <w:t xml:space="preserve">    Općinsko vijeće općine Šandrovac</w:t>
      </w:r>
    </w:p>
    <w:p w14:paraId="011EE74A" w14:textId="77777777" w:rsidR="00473F3B" w:rsidRPr="0086659C" w:rsidRDefault="00473F3B" w:rsidP="00473F3B">
      <w:pPr>
        <w:jc w:val="center"/>
        <w:rPr>
          <w:rFonts w:ascii="Times New Roman" w:eastAsia="Times New Roman" w:hAnsi="Times New Roman" w:cs="Times New Roman"/>
          <w:sz w:val="24"/>
          <w:szCs w:val="24"/>
          <w:lang w:eastAsia="hr-HR"/>
        </w:rPr>
      </w:pPr>
      <w:r w:rsidRPr="0086659C">
        <w:rPr>
          <w:rFonts w:ascii="Times New Roman" w:eastAsia="Times New Roman" w:hAnsi="Times New Roman" w:cs="Times New Roman"/>
          <w:sz w:val="24"/>
          <w:szCs w:val="24"/>
          <w:lang w:eastAsia="hr-HR"/>
        </w:rPr>
        <w:t xml:space="preserve">                                Predsjednik općinskog vijeća:</w:t>
      </w:r>
    </w:p>
    <w:p w14:paraId="199BBF40" w14:textId="77777777" w:rsidR="00473F3B" w:rsidRPr="0086659C" w:rsidRDefault="00473F3B" w:rsidP="00473F3B">
      <w:pPr>
        <w:jc w:val="center"/>
        <w:rPr>
          <w:rFonts w:ascii="Times New Roman" w:eastAsia="Times New Roman" w:hAnsi="Times New Roman" w:cs="Times New Roman"/>
          <w:lang w:eastAsia="hr-HR"/>
        </w:rPr>
      </w:pPr>
      <w:r w:rsidRPr="0086659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Miroslav Sokolić</w:t>
      </w:r>
      <w:r w:rsidRPr="0086659C">
        <w:rPr>
          <w:rFonts w:ascii="Times New Roman" w:eastAsia="Times New Roman" w:hAnsi="Times New Roman" w:cs="Times New Roman"/>
          <w:sz w:val="24"/>
          <w:szCs w:val="24"/>
          <w:lang w:eastAsia="hr-HR"/>
        </w:rPr>
        <w:t xml:space="preserve">         </w:t>
      </w:r>
    </w:p>
    <w:p w14:paraId="0704CB07" w14:textId="4BD52145" w:rsidR="00D95802" w:rsidRDefault="00D95802"/>
    <w:p w14:paraId="4A6A27FC" w14:textId="2E6A63EA" w:rsidR="0061303A" w:rsidRDefault="0061303A"/>
    <w:p w14:paraId="4287CD04" w14:textId="6ED0F774" w:rsidR="000E60E1" w:rsidRDefault="000E60E1"/>
    <w:p w14:paraId="09E945B6" w14:textId="55240F03" w:rsidR="000E60E1" w:rsidRDefault="000E60E1"/>
    <w:bookmarkEnd w:id="0"/>
    <w:p w14:paraId="6360D342" w14:textId="14957DC5" w:rsidR="000E60E1" w:rsidRDefault="000E60E1"/>
    <w:sectPr w:rsidR="000E60E1" w:rsidSect="006D5384">
      <w:headerReference w:type="even" r:id="rId9"/>
      <w:headerReference w:type="default" r:id="rId10"/>
      <w:footerReference w:type="even" r:id="rId11"/>
      <w:footerReference w:type="default" r:id="rId12"/>
      <w:headerReference w:type="first" r:id="rId13"/>
      <w:footerReference w:type="first" r:id="rId14"/>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09DD7" w14:textId="77777777" w:rsidR="00D70075" w:rsidRDefault="00D70075" w:rsidP="00A062B5">
      <w:r>
        <w:separator/>
      </w:r>
    </w:p>
  </w:endnote>
  <w:endnote w:type="continuationSeparator" w:id="0">
    <w:p w14:paraId="5F67B404" w14:textId="77777777" w:rsidR="00D70075" w:rsidRDefault="00D70075" w:rsidP="00A0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E5C4" w14:textId="77777777" w:rsidR="00A062B5" w:rsidRDefault="00A062B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82122"/>
      <w:docPartObj>
        <w:docPartGallery w:val="Page Numbers (Bottom of Page)"/>
        <w:docPartUnique/>
      </w:docPartObj>
    </w:sdtPr>
    <w:sdtEndPr/>
    <w:sdtContent>
      <w:p w14:paraId="24DD4D99" w14:textId="0BF62FC8" w:rsidR="00A062B5" w:rsidRDefault="00A062B5">
        <w:pPr>
          <w:pStyle w:val="Podnoje"/>
          <w:jc w:val="right"/>
        </w:pPr>
        <w:r>
          <w:fldChar w:fldCharType="begin"/>
        </w:r>
        <w:r>
          <w:instrText>PAGE   \* MERGEFORMAT</w:instrText>
        </w:r>
        <w:r>
          <w:fldChar w:fldCharType="separate"/>
        </w:r>
        <w:r w:rsidR="009A708D">
          <w:rPr>
            <w:noProof/>
          </w:rPr>
          <w:t>5</w:t>
        </w:r>
        <w:r>
          <w:fldChar w:fldCharType="end"/>
        </w:r>
      </w:p>
    </w:sdtContent>
  </w:sdt>
  <w:p w14:paraId="4BDF0B72" w14:textId="77777777" w:rsidR="00A062B5" w:rsidRDefault="00A062B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9D11" w14:textId="77777777" w:rsidR="00A062B5" w:rsidRDefault="00A062B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2E9AE" w14:textId="77777777" w:rsidR="00D70075" w:rsidRDefault="00D70075" w:rsidP="00A062B5">
      <w:r>
        <w:separator/>
      </w:r>
    </w:p>
  </w:footnote>
  <w:footnote w:type="continuationSeparator" w:id="0">
    <w:p w14:paraId="1D90CB60" w14:textId="77777777" w:rsidR="00D70075" w:rsidRDefault="00D70075" w:rsidP="00A06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1C266" w14:textId="77777777" w:rsidR="00A062B5" w:rsidRDefault="00A062B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ADB3" w14:textId="77777777" w:rsidR="00A062B5" w:rsidRDefault="00A062B5">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8784C" w14:textId="77777777" w:rsidR="00A062B5" w:rsidRDefault="00A062B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406"/>
    <w:multiLevelType w:val="hybridMultilevel"/>
    <w:tmpl w:val="0390F7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F2EE7"/>
    <w:multiLevelType w:val="hybridMultilevel"/>
    <w:tmpl w:val="AE28ABA8"/>
    <w:lvl w:ilvl="0" w:tplc="A386C23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5895CFE"/>
    <w:multiLevelType w:val="hybridMultilevel"/>
    <w:tmpl w:val="363E317E"/>
    <w:lvl w:ilvl="0" w:tplc="A0BE089A">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EF457CD"/>
    <w:multiLevelType w:val="hybridMultilevel"/>
    <w:tmpl w:val="2DD6C220"/>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4" w15:restartNumberingAfterBreak="0">
    <w:nsid w:val="72DA5343"/>
    <w:multiLevelType w:val="hybridMultilevel"/>
    <w:tmpl w:val="EC261A6E"/>
    <w:lvl w:ilvl="0" w:tplc="E7683EC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7E803F4A"/>
    <w:multiLevelType w:val="hybridMultilevel"/>
    <w:tmpl w:val="36721E16"/>
    <w:lvl w:ilvl="0" w:tplc="B5061D74">
      <w:start w:val="1"/>
      <w:numFmt w:val="decimal"/>
      <w:lvlText w:val="%1)"/>
      <w:lvlJc w:val="left"/>
      <w:pPr>
        <w:ind w:left="766" w:hanging="360"/>
      </w:pPr>
      <w:rPr>
        <w:rFonts w:hint="default"/>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97"/>
    <w:rsid w:val="00002E92"/>
    <w:rsid w:val="0003557D"/>
    <w:rsid w:val="00096BE4"/>
    <w:rsid w:val="000A0DA5"/>
    <w:rsid w:val="000C5580"/>
    <w:rsid w:val="000E60E1"/>
    <w:rsid w:val="00123935"/>
    <w:rsid w:val="0014130B"/>
    <w:rsid w:val="001C52F0"/>
    <w:rsid w:val="00256801"/>
    <w:rsid w:val="002B2086"/>
    <w:rsid w:val="003151E2"/>
    <w:rsid w:val="003201AB"/>
    <w:rsid w:val="00361E22"/>
    <w:rsid w:val="003710B5"/>
    <w:rsid w:val="003D540F"/>
    <w:rsid w:val="00473F3B"/>
    <w:rsid w:val="004A7597"/>
    <w:rsid w:val="00500B5E"/>
    <w:rsid w:val="00523679"/>
    <w:rsid w:val="005516E9"/>
    <w:rsid w:val="005F0D64"/>
    <w:rsid w:val="0061303A"/>
    <w:rsid w:val="00615BE3"/>
    <w:rsid w:val="006237DB"/>
    <w:rsid w:val="0065442A"/>
    <w:rsid w:val="006A218C"/>
    <w:rsid w:val="006D5384"/>
    <w:rsid w:val="00740D12"/>
    <w:rsid w:val="007426FB"/>
    <w:rsid w:val="00745296"/>
    <w:rsid w:val="00753B4D"/>
    <w:rsid w:val="007B668C"/>
    <w:rsid w:val="007C18EB"/>
    <w:rsid w:val="0086471C"/>
    <w:rsid w:val="00915744"/>
    <w:rsid w:val="00917659"/>
    <w:rsid w:val="00945064"/>
    <w:rsid w:val="009878DE"/>
    <w:rsid w:val="009A708D"/>
    <w:rsid w:val="00A062B5"/>
    <w:rsid w:val="00A264D4"/>
    <w:rsid w:val="00A617AD"/>
    <w:rsid w:val="00A671DB"/>
    <w:rsid w:val="00AB1E18"/>
    <w:rsid w:val="00AC3BD3"/>
    <w:rsid w:val="00AF07E1"/>
    <w:rsid w:val="00AF1172"/>
    <w:rsid w:val="00B54D55"/>
    <w:rsid w:val="00B65DCB"/>
    <w:rsid w:val="00BD4067"/>
    <w:rsid w:val="00BF4DD8"/>
    <w:rsid w:val="00BF63A1"/>
    <w:rsid w:val="00CD5884"/>
    <w:rsid w:val="00D70075"/>
    <w:rsid w:val="00D8699E"/>
    <w:rsid w:val="00D95802"/>
    <w:rsid w:val="00DA2DFC"/>
    <w:rsid w:val="00EA330A"/>
    <w:rsid w:val="00ED3468"/>
    <w:rsid w:val="00F04758"/>
    <w:rsid w:val="00F44584"/>
    <w:rsid w:val="00F62B2C"/>
    <w:rsid w:val="00FB1EEA"/>
    <w:rsid w:val="00FE3DE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9205"/>
  <w15:docId w15:val="{66110A97-8AAC-4BCB-9424-06DC9373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597"/>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A7597"/>
    <w:rPr>
      <w:rFonts w:ascii="Tahoma" w:hAnsi="Tahoma" w:cs="Tahoma"/>
      <w:sz w:val="16"/>
      <w:szCs w:val="16"/>
    </w:rPr>
  </w:style>
  <w:style w:type="character" w:customStyle="1" w:styleId="TekstbaloniaChar">
    <w:name w:val="Tekst balončića Char"/>
    <w:basedOn w:val="Zadanifontodlomka"/>
    <w:link w:val="Tekstbalonia"/>
    <w:uiPriority w:val="99"/>
    <w:semiHidden/>
    <w:rsid w:val="004A7597"/>
    <w:rPr>
      <w:rFonts w:ascii="Tahoma" w:hAnsi="Tahoma" w:cs="Tahoma"/>
      <w:sz w:val="16"/>
      <w:szCs w:val="16"/>
    </w:rPr>
  </w:style>
  <w:style w:type="paragraph" w:styleId="Odlomakpopisa">
    <w:name w:val="List Paragraph"/>
    <w:basedOn w:val="Normal"/>
    <w:uiPriority w:val="34"/>
    <w:qFormat/>
    <w:rsid w:val="004A7597"/>
    <w:pPr>
      <w:ind w:left="720"/>
      <w:contextualSpacing/>
    </w:pPr>
  </w:style>
  <w:style w:type="table" w:styleId="Reetkatablice">
    <w:name w:val="Table Grid"/>
    <w:basedOn w:val="Obinatablica"/>
    <w:uiPriority w:val="39"/>
    <w:rsid w:val="00BF4D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458203">
    <w:name w:val="box_458203"/>
    <w:basedOn w:val="Normal"/>
    <w:rsid w:val="007B668C"/>
    <w:pPr>
      <w:spacing w:before="100" w:beforeAutospacing="1" w:after="100" w:afterAutospacing="1"/>
    </w:pPr>
    <w:rPr>
      <w:rFonts w:ascii="Times New Roman" w:eastAsia="Times New Roman" w:hAnsi="Times New Roman" w:cs="Times New Roman"/>
      <w:sz w:val="24"/>
      <w:szCs w:val="24"/>
      <w:lang w:val="en-US"/>
    </w:rPr>
  </w:style>
  <w:style w:type="paragraph" w:customStyle="1" w:styleId="Paragraf">
    <w:name w:val="Paragraf"/>
    <w:basedOn w:val="Normal"/>
    <w:rsid w:val="00915744"/>
    <w:pPr>
      <w:spacing w:before="120"/>
      <w:ind w:firstLine="567"/>
      <w:jc w:val="both"/>
    </w:pPr>
    <w:rPr>
      <w:rFonts w:ascii="Times New Roman" w:eastAsia="Times New Roman" w:hAnsi="Times New Roman" w:cs="Times New Roman"/>
      <w:sz w:val="24"/>
      <w:szCs w:val="20"/>
      <w:lang w:eastAsia="hr-HR"/>
    </w:rPr>
  </w:style>
  <w:style w:type="paragraph" w:customStyle="1" w:styleId="Paragraf-">
    <w:name w:val="Paragraf-"/>
    <w:basedOn w:val="Paragraf"/>
    <w:rsid w:val="00915744"/>
    <w:pPr>
      <w:spacing w:before="0"/>
    </w:pPr>
  </w:style>
  <w:style w:type="paragraph" w:customStyle="1" w:styleId="Paragraf11">
    <w:name w:val="Paragraf 1.1"/>
    <w:basedOn w:val="Normal"/>
    <w:rsid w:val="0061303A"/>
    <w:pPr>
      <w:spacing w:before="120" w:after="120"/>
      <w:ind w:firstLine="567"/>
      <w:jc w:val="both"/>
    </w:pPr>
    <w:rPr>
      <w:rFonts w:ascii="Times New Roman" w:eastAsia="Times New Roman" w:hAnsi="Times New Roman" w:cs="Times New Roman"/>
      <w:sz w:val="24"/>
      <w:szCs w:val="20"/>
      <w:lang w:eastAsia="hr-HR"/>
    </w:rPr>
  </w:style>
  <w:style w:type="paragraph" w:customStyle="1" w:styleId="Default">
    <w:name w:val="Default"/>
    <w:rsid w:val="0003557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Naslovtablice">
    <w:name w:val="Naslov tablice"/>
    <w:basedOn w:val="Normal"/>
    <w:rsid w:val="000A0DA5"/>
    <w:pPr>
      <w:spacing w:before="240" w:after="240"/>
      <w:jc w:val="both"/>
    </w:pPr>
    <w:rPr>
      <w:rFonts w:ascii="Times New Roman" w:eastAsia="Times New Roman" w:hAnsi="Times New Roman" w:cs="Times New Roman"/>
      <w:b/>
      <w:bCs/>
      <w:sz w:val="24"/>
      <w:szCs w:val="24"/>
      <w:lang w:eastAsia="hr-HR"/>
    </w:rPr>
  </w:style>
  <w:style w:type="paragraph" w:styleId="Zaglavlje">
    <w:name w:val="header"/>
    <w:basedOn w:val="Normal"/>
    <w:link w:val="ZaglavljeChar"/>
    <w:uiPriority w:val="99"/>
    <w:unhideWhenUsed/>
    <w:rsid w:val="00A062B5"/>
    <w:pPr>
      <w:tabs>
        <w:tab w:val="center" w:pos="4536"/>
        <w:tab w:val="right" w:pos="9072"/>
      </w:tabs>
    </w:pPr>
  </w:style>
  <w:style w:type="character" w:customStyle="1" w:styleId="ZaglavljeChar">
    <w:name w:val="Zaglavlje Char"/>
    <w:basedOn w:val="Zadanifontodlomka"/>
    <w:link w:val="Zaglavlje"/>
    <w:uiPriority w:val="99"/>
    <w:rsid w:val="00A062B5"/>
  </w:style>
  <w:style w:type="paragraph" w:styleId="Podnoje">
    <w:name w:val="footer"/>
    <w:basedOn w:val="Normal"/>
    <w:link w:val="PodnojeChar"/>
    <w:uiPriority w:val="99"/>
    <w:unhideWhenUsed/>
    <w:rsid w:val="00A062B5"/>
    <w:pPr>
      <w:tabs>
        <w:tab w:val="center" w:pos="4536"/>
        <w:tab w:val="right" w:pos="9072"/>
      </w:tabs>
    </w:pPr>
  </w:style>
  <w:style w:type="character" w:customStyle="1" w:styleId="PodnojeChar">
    <w:name w:val="Podnožje Char"/>
    <w:basedOn w:val="Zadanifontodlomka"/>
    <w:link w:val="Podnoje"/>
    <w:uiPriority w:val="99"/>
    <w:rsid w:val="00A0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48219">
      <w:bodyDiv w:val="1"/>
      <w:marLeft w:val="0"/>
      <w:marRight w:val="0"/>
      <w:marTop w:val="0"/>
      <w:marBottom w:val="0"/>
      <w:divBdr>
        <w:top w:val="none" w:sz="0" w:space="0" w:color="auto"/>
        <w:left w:val="none" w:sz="0" w:space="0" w:color="auto"/>
        <w:bottom w:val="none" w:sz="0" w:space="0" w:color="auto"/>
        <w:right w:val="none" w:sz="0" w:space="0" w:color="auto"/>
      </w:divBdr>
    </w:div>
    <w:div w:id="490682811">
      <w:bodyDiv w:val="1"/>
      <w:marLeft w:val="0"/>
      <w:marRight w:val="0"/>
      <w:marTop w:val="0"/>
      <w:marBottom w:val="0"/>
      <w:divBdr>
        <w:top w:val="none" w:sz="0" w:space="0" w:color="auto"/>
        <w:left w:val="none" w:sz="0" w:space="0" w:color="auto"/>
        <w:bottom w:val="none" w:sz="0" w:space="0" w:color="auto"/>
        <w:right w:val="none" w:sz="0" w:space="0" w:color="auto"/>
      </w:divBdr>
    </w:div>
    <w:div w:id="15986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A289-FA59-4794-8735-D565C0F5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1695</Words>
  <Characters>9668</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Deftones</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dc:creator>
  <cp:lastModifiedBy>Korisnik</cp:lastModifiedBy>
  <cp:revision>4</cp:revision>
  <cp:lastPrinted>2020-12-22T09:08:00Z</cp:lastPrinted>
  <dcterms:created xsi:type="dcterms:W3CDTF">2020-12-11T11:26:00Z</dcterms:created>
  <dcterms:modified xsi:type="dcterms:W3CDTF">2020-12-22T09:21:00Z</dcterms:modified>
</cp:coreProperties>
</file>