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7D9" w:rsidRPr="003A6BFE" w:rsidRDefault="004107D9" w:rsidP="004107D9">
      <w:pPr>
        <w:spacing w:after="0"/>
        <w:rPr>
          <w:b/>
        </w:rPr>
      </w:pPr>
      <w:r w:rsidRPr="003A6BFE">
        <w:rPr>
          <w:b/>
        </w:rPr>
        <w:t xml:space="preserve"> </w:t>
      </w:r>
      <w:r>
        <w:rPr>
          <w:b/>
        </w:rPr>
        <w:t xml:space="preserve">               </w:t>
      </w:r>
      <w:r w:rsidRPr="003A6BFE">
        <w:rPr>
          <w:b/>
        </w:rPr>
        <w:t xml:space="preserve">  </w:t>
      </w:r>
      <w:r>
        <w:rPr>
          <w:b/>
          <w:noProof/>
          <w:lang w:eastAsia="hr-HR"/>
        </w:rPr>
        <w:drawing>
          <wp:inline distT="0" distB="0" distL="0" distR="0" wp14:anchorId="42150036" wp14:editId="3AB5DF40">
            <wp:extent cx="571500" cy="71437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07D9" w:rsidRPr="00EF2803" w:rsidRDefault="004107D9" w:rsidP="004107D9">
      <w:pPr>
        <w:tabs>
          <w:tab w:val="left" w:pos="5580"/>
        </w:tabs>
        <w:spacing w:after="0"/>
        <w:outlineLvl w:val="0"/>
        <w:rPr>
          <w:b/>
        </w:rPr>
      </w:pPr>
      <w:r w:rsidRPr="00EF2803">
        <w:rPr>
          <w:b/>
        </w:rPr>
        <w:t xml:space="preserve">   REPUBLIKA HRVATSKA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107D9" w:rsidRPr="00EF2803" w:rsidRDefault="004107D9" w:rsidP="004107D9">
      <w:pPr>
        <w:spacing w:after="0"/>
        <w:outlineLvl w:val="0"/>
        <w:rPr>
          <w:b/>
        </w:rPr>
      </w:pPr>
      <w:r w:rsidRPr="00EF2803">
        <w:rPr>
          <w:b/>
        </w:rPr>
        <w:t>BJELOVARSKO-BILOGORSKA</w:t>
      </w:r>
    </w:p>
    <w:p w:rsidR="004107D9" w:rsidRPr="00EF2803" w:rsidRDefault="004107D9" w:rsidP="004107D9">
      <w:pPr>
        <w:spacing w:after="0"/>
        <w:outlineLvl w:val="0"/>
        <w:rPr>
          <w:b/>
        </w:rPr>
      </w:pPr>
      <w:r w:rsidRPr="00EF2803">
        <w:rPr>
          <w:b/>
        </w:rPr>
        <w:t xml:space="preserve">            Ž U P A N I J A</w:t>
      </w:r>
    </w:p>
    <w:p w:rsidR="004107D9" w:rsidRPr="00EF2803" w:rsidRDefault="004107D9" w:rsidP="004107D9">
      <w:pPr>
        <w:spacing w:after="0"/>
        <w:outlineLvl w:val="0"/>
        <w:rPr>
          <w:b/>
        </w:rPr>
      </w:pPr>
      <w:r w:rsidRPr="00EF2803">
        <w:rPr>
          <w:b/>
        </w:rPr>
        <w:t xml:space="preserve">     OPĆINA ŠANDROVAC</w:t>
      </w:r>
    </w:p>
    <w:p w:rsidR="004107D9" w:rsidRPr="005B551E" w:rsidRDefault="004107D9" w:rsidP="004107D9">
      <w:pPr>
        <w:spacing w:after="0"/>
        <w:outlineLvl w:val="0"/>
        <w:rPr>
          <w:b/>
          <w:color w:val="FF0000"/>
        </w:rPr>
      </w:pPr>
      <w:r w:rsidRPr="005B551E">
        <w:rPr>
          <w:b/>
          <w:color w:val="FF0000"/>
        </w:rPr>
        <w:t xml:space="preserve">       </w:t>
      </w:r>
    </w:p>
    <w:p w:rsidR="004107D9" w:rsidRPr="002A746D" w:rsidRDefault="004107D9" w:rsidP="004107D9">
      <w:pPr>
        <w:spacing w:after="0"/>
        <w:outlineLvl w:val="0"/>
        <w:rPr>
          <w:b/>
          <w:color w:val="000000" w:themeColor="text1"/>
          <w:sz w:val="22"/>
        </w:rPr>
      </w:pPr>
      <w:r w:rsidRPr="002A746D">
        <w:rPr>
          <w:b/>
          <w:color w:val="000000" w:themeColor="text1"/>
          <w:sz w:val="22"/>
        </w:rPr>
        <w:t>KLASA:  945-01/20-01/2</w:t>
      </w:r>
    </w:p>
    <w:p w:rsidR="004107D9" w:rsidRPr="002A746D" w:rsidRDefault="004107D9" w:rsidP="004107D9">
      <w:pPr>
        <w:spacing w:after="0"/>
        <w:outlineLvl w:val="0"/>
        <w:rPr>
          <w:b/>
          <w:color w:val="000000" w:themeColor="text1"/>
          <w:sz w:val="22"/>
        </w:rPr>
      </w:pPr>
      <w:r w:rsidRPr="002A746D">
        <w:rPr>
          <w:b/>
          <w:color w:val="000000" w:themeColor="text1"/>
          <w:sz w:val="22"/>
        </w:rPr>
        <w:t>URBROJ: 2123-05-01-20-2</w:t>
      </w:r>
      <w:r w:rsidR="002A746D" w:rsidRPr="002A746D">
        <w:rPr>
          <w:b/>
          <w:color w:val="000000" w:themeColor="text1"/>
          <w:sz w:val="22"/>
        </w:rPr>
        <w:t>9</w:t>
      </w:r>
    </w:p>
    <w:p w:rsidR="004107D9" w:rsidRPr="002A746D" w:rsidRDefault="004107D9" w:rsidP="004107D9">
      <w:pPr>
        <w:spacing w:after="0"/>
        <w:outlineLvl w:val="0"/>
        <w:rPr>
          <w:b/>
          <w:color w:val="000000" w:themeColor="text1"/>
          <w:sz w:val="22"/>
        </w:rPr>
      </w:pPr>
      <w:r w:rsidRPr="002A746D">
        <w:rPr>
          <w:b/>
          <w:color w:val="000000" w:themeColor="text1"/>
          <w:sz w:val="22"/>
        </w:rPr>
        <w:t xml:space="preserve">U Šandrovcu, </w:t>
      </w:r>
      <w:r w:rsidR="002A746D" w:rsidRPr="002A746D">
        <w:rPr>
          <w:b/>
          <w:color w:val="000000" w:themeColor="text1"/>
          <w:sz w:val="22"/>
        </w:rPr>
        <w:t>03.</w:t>
      </w:r>
      <w:r w:rsidRPr="002A746D">
        <w:rPr>
          <w:b/>
          <w:color w:val="000000" w:themeColor="text1"/>
          <w:sz w:val="22"/>
        </w:rPr>
        <w:t>0</w:t>
      </w:r>
      <w:r w:rsidR="002A746D" w:rsidRPr="002A746D">
        <w:rPr>
          <w:b/>
          <w:color w:val="000000" w:themeColor="text1"/>
          <w:sz w:val="22"/>
        </w:rPr>
        <w:t>8</w:t>
      </w:r>
      <w:r w:rsidRPr="002A746D">
        <w:rPr>
          <w:b/>
          <w:color w:val="000000" w:themeColor="text1"/>
          <w:sz w:val="22"/>
        </w:rPr>
        <w:t xml:space="preserve">.2020. </w:t>
      </w:r>
    </w:p>
    <w:p w:rsidR="004107D9" w:rsidRDefault="004107D9" w:rsidP="004107D9">
      <w:pPr>
        <w:spacing w:after="0"/>
        <w:jc w:val="center"/>
        <w:outlineLvl w:val="0"/>
        <w:rPr>
          <w:b/>
          <w:bCs/>
        </w:rPr>
      </w:pPr>
    </w:p>
    <w:p w:rsidR="004107D9" w:rsidRPr="009F5C04" w:rsidRDefault="004107D9" w:rsidP="004107D9">
      <w:pPr>
        <w:spacing w:after="0"/>
        <w:jc w:val="center"/>
        <w:outlineLvl w:val="0"/>
        <w:rPr>
          <w:b/>
          <w:bCs/>
        </w:rPr>
      </w:pPr>
      <w:r w:rsidRPr="009F5C04">
        <w:rPr>
          <w:b/>
          <w:bCs/>
        </w:rPr>
        <w:t>ZAPISNIK</w:t>
      </w:r>
    </w:p>
    <w:p w:rsidR="004107D9" w:rsidRPr="009F5C04" w:rsidRDefault="004107D9" w:rsidP="004107D9">
      <w:pPr>
        <w:spacing w:after="0"/>
        <w:jc w:val="center"/>
        <w:outlineLvl w:val="0"/>
        <w:rPr>
          <w:b/>
          <w:bCs/>
        </w:rPr>
      </w:pPr>
      <w:r>
        <w:rPr>
          <w:b/>
          <w:bCs/>
        </w:rPr>
        <w:t xml:space="preserve">o </w:t>
      </w:r>
      <w:r>
        <w:rPr>
          <w:b/>
          <w:bCs/>
        </w:rPr>
        <w:t xml:space="preserve"> izmjeni i dopuni</w:t>
      </w:r>
      <w:r>
        <w:rPr>
          <w:b/>
          <w:bCs/>
        </w:rPr>
        <w:t xml:space="preserve"> pregled</w:t>
      </w:r>
      <w:r>
        <w:rPr>
          <w:b/>
          <w:bCs/>
        </w:rPr>
        <w:t>a</w:t>
      </w:r>
      <w:r w:rsidRPr="009F5C04">
        <w:rPr>
          <w:b/>
          <w:bCs/>
        </w:rPr>
        <w:t xml:space="preserve"> ponuda za zakup poljoprivrednog zemljišta </w:t>
      </w:r>
      <w:r>
        <w:rPr>
          <w:b/>
          <w:bCs/>
        </w:rPr>
        <w:t xml:space="preserve">u vlasništvu Republike Hrvatske </w:t>
      </w:r>
      <w:r w:rsidRPr="009F5C04">
        <w:rPr>
          <w:b/>
          <w:bCs/>
        </w:rPr>
        <w:t>na području Općine Šandrovac</w:t>
      </w:r>
    </w:p>
    <w:p w:rsidR="004107D9" w:rsidRDefault="004107D9" w:rsidP="004107D9">
      <w:pPr>
        <w:spacing w:after="0"/>
        <w:outlineLvl w:val="0"/>
      </w:pPr>
    </w:p>
    <w:p w:rsidR="004107D9" w:rsidRDefault="004107D9" w:rsidP="004107D9">
      <w:pPr>
        <w:spacing w:after="0"/>
        <w:outlineLvl w:val="0"/>
        <w:rPr>
          <w:szCs w:val="24"/>
        </w:rPr>
      </w:pPr>
      <w:r w:rsidRPr="007F04EB">
        <w:rPr>
          <w:szCs w:val="24"/>
        </w:rPr>
        <w:t xml:space="preserve">sa </w:t>
      </w:r>
      <w:r>
        <w:rPr>
          <w:szCs w:val="24"/>
        </w:rPr>
        <w:t>3</w:t>
      </w:r>
      <w:r w:rsidRPr="007F04EB">
        <w:rPr>
          <w:szCs w:val="24"/>
        </w:rPr>
        <w:t xml:space="preserve">. sjednice Povjerenstva za zakup poljoprivrednog zemljišta u vlasništvu RH na području Općine Šandrovac, održane dana </w:t>
      </w:r>
      <w:r>
        <w:rPr>
          <w:szCs w:val="24"/>
        </w:rPr>
        <w:t>0</w:t>
      </w:r>
      <w:r w:rsidR="0014381D">
        <w:rPr>
          <w:szCs w:val="24"/>
        </w:rPr>
        <w:t>3</w:t>
      </w:r>
      <w:r>
        <w:rPr>
          <w:szCs w:val="24"/>
        </w:rPr>
        <w:t>. kolovoza</w:t>
      </w:r>
      <w:r>
        <w:rPr>
          <w:szCs w:val="24"/>
        </w:rPr>
        <w:t xml:space="preserve"> 2020. godine sa početkom u </w:t>
      </w:r>
      <w:r w:rsidR="005B551E">
        <w:rPr>
          <w:szCs w:val="24"/>
        </w:rPr>
        <w:t>8</w:t>
      </w:r>
      <w:r>
        <w:rPr>
          <w:szCs w:val="24"/>
        </w:rPr>
        <w:t xml:space="preserve">,00 sati </w:t>
      </w:r>
      <w:r w:rsidRPr="007F04EB">
        <w:rPr>
          <w:szCs w:val="24"/>
        </w:rPr>
        <w:t>u vijećnici Općine Šandrovac, Bjelovarska 6, 43227 Šandrovac.</w:t>
      </w:r>
    </w:p>
    <w:p w:rsidR="004107D9" w:rsidRPr="003318CA" w:rsidRDefault="004107D9" w:rsidP="004107D9">
      <w:pPr>
        <w:spacing w:after="0"/>
        <w:jc w:val="both"/>
        <w:outlineLvl w:val="0"/>
        <w:rPr>
          <w:bCs/>
          <w:szCs w:val="24"/>
        </w:rPr>
      </w:pPr>
      <w:r w:rsidRPr="003318CA">
        <w:rPr>
          <w:szCs w:val="24"/>
        </w:rPr>
        <w:t xml:space="preserve">Nazočni članovi povjerenstva: Ivana </w:t>
      </w:r>
      <w:proofErr w:type="spellStart"/>
      <w:r w:rsidRPr="003318CA">
        <w:rPr>
          <w:szCs w:val="24"/>
        </w:rPr>
        <w:t>Fočić</w:t>
      </w:r>
      <w:proofErr w:type="spellEnd"/>
      <w:r w:rsidRPr="003318CA">
        <w:rPr>
          <w:szCs w:val="24"/>
        </w:rPr>
        <w:t xml:space="preserve">, </w:t>
      </w:r>
      <w:proofErr w:type="spellStart"/>
      <w:r w:rsidRPr="003318CA">
        <w:rPr>
          <w:szCs w:val="24"/>
        </w:rPr>
        <w:t>dipl.iur</w:t>
      </w:r>
      <w:proofErr w:type="spellEnd"/>
      <w:r w:rsidRPr="003318CA">
        <w:rPr>
          <w:szCs w:val="24"/>
        </w:rPr>
        <w:t xml:space="preserve">. Miroslav Sokolić, Ranko </w:t>
      </w:r>
      <w:proofErr w:type="spellStart"/>
      <w:r w:rsidRPr="003318CA">
        <w:rPr>
          <w:szCs w:val="24"/>
        </w:rPr>
        <w:t>Ormanović</w:t>
      </w:r>
      <w:proofErr w:type="spellEnd"/>
      <w:r w:rsidRPr="003318CA">
        <w:rPr>
          <w:szCs w:val="24"/>
        </w:rPr>
        <w:t>, Augustin Dušek</w:t>
      </w:r>
      <w:r>
        <w:rPr>
          <w:szCs w:val="24"/>
        </w:rPr>
        <w:t xml:space="preserve">, </w:t>
      </w:r>
      <w:r w:rsidRPr="007F04EB">
        <w:rPr>
          <w:szCs w:val="24"/>
        </w:rPr>
        <w:t xml:space="preserve">Damir Kolar, </w:t>
      </w:r>
      <w:proofErr w:type="spellStart"/>
      <w:r w:rsidRPr="007F04EB">
        <w:rPr>
          <w:szCs w:val="24"/>
        </w:rPr>
        <w:t>mag.ing.agr</w:t>
      </w:r>
      <w:proofErr w:type="spellEnd"/>
      <w:r w:rsidRPr="007F04EB">
        <w:rPr>
          <w:szCs w:val="24"/>
        </w:rPr>
        <w:t>.</w:t>
      </w:r>
      <w:r w:rsidRPr="003318CA">
        <w:rPr>
          <w:szCs w:val="24"/>
        </w:rPr>
        <w:t xml:space="preserve"> imenovani Odlukom općinskog vijeća općine Šandrovac  </w:t>
      </w:r>
      <w:r w:rsidRPr="003318CA">
        <w:rPr>
          <w:bCs/>
          <w:szCs w:val="24"/>
        </w:rPr>
        <w:t xml:space="preserve">KLASA:  945-01/19-01/2, URBROJ: 2123-05-01-19-1 od 13.12.2019. </w:t>
      </w:r>
      <w:r>
        <w:rPr>
          <w:bCs/>
          <w:szCs w:val="24"/>
        </w:rPr>
        <w:t>godine.</w:t>
      </w:r>
    </w:p>
    <w:p w:rsidR="004107D9" w:rsidRDefault="004107D9" w:rsidP="004107D9">
      <w:pPr>
        <w:spacing w:after="0"/>
        <w:jc w:val="both"/>
        <w:outlineLvl w:val="0"/>
        <w:rPr>
          <w:szCs w:val="24"/>
        </w:rPr>
      </w:pPr>
      <w:r w:rsidRPr="007F04EB">
        <w:rPr>
          <w:szCs w:val="24"/>
        </w:rPr>
        <w:t xml:space="preserve">Zapisničar: Ivana </w:t>
      </w:r>
      <w:proofErr w:type="spellStart"/>
      <w:r w:rsidRPr="007F04EB">
        <w:rPr>
          <w:szCs w:val="24"/>
        </w:rPr>
        <w:t>Fočić</w:t>
      </w:r>
      <w:proofErr w:type="spellEnd"/>
      <w:r w:rsidRPr="007F04EB">
        <w:rPr>
          <w:szCs w:val="24"/>
        </w:rPr>
        <w:t xml:space="preserve">, </w:t>
      </w:r>
      <w:proofErr w:type="spellStart"/>
      <w:r w:rsidRPr="007F04EB">
        <w:rPr>
          <w:szCs w:val="24"/>
        </w:rPr>
        <w:t>dipl.iur</w:t>
      </w:r>
      <w:proofErr w:type="spellEnd"/>
      <w:r w:rsidRPr="007F04EB">
        <w:rPr>
          <w:szCs w:val="24"/>
        </w:rPr>
        <w:t>.</w:t>
      </w:r>
      <w:r>
        <w:rPr>
          <w:szCs w:val="24"/>
        </w:rPr>
        <w:t xml:space="preserve"> </w:t>
      </w:r>
      <w:r w:rsidRPr="007F04EB">
        <w:rPr>
          <w:szCs w:val="24"/>
        </w:rPr>
        <w:t xml:space="preserve">Sjednicom predsjedava: Ivana </w:t>
      </w:r>
      <w:proofErr w:type="spellStart"/>
      <w:r w:rsidRPr="007F04EB">
        <w:rPr>
          <w:szCs w:val="24"/>
        </w:rPr>
        <w:t>Fočić</w:t>
      </w:r>
      <w:proofErr w:type="spellEnd"/>
      <w:r w:rsidRPr="007F04EB">
        <w:rPr>
          <w:szCs w:val="24"/>
        </w:rPr>
        <w:t xml:space="preserve">, </w:t>
      </w:r>
      <w:proofErr w:type="spellStart"/>
      <w:r w:rsidRPr="007F04EB">
        <w:rPr>
          <w:szCs w:val="24"/>
        </w:rPr>
        <w:t>dipl.iur</w:t>
      </w:r>
      <w:proofErr w:type="spellEnd"/>
      <w:r w:rsidRPr="007F04EB">
        <w:rPr>
          <w:szCs w:val="24"/>
        </w:rPr>
        <w:t xml:space="preserve">., predsjednica Povjerenstva. </w:t>
      </w:r>
      <w:r>
        <w:rPr>
          <w:szCs w:val="24"/>
        </w:rPr>
        <w:t>Sjednica nije javna.</w:t>
      </w:r>
    </w:p>
    <w:p w:rsidR="004107D9" w:rsidRDefault="004107D9" w:rsidP="004107D9">
      <w:pPr>
        <w:spacing w:after="0"/>
        <w:jc w:val="both"/>
        <w:outlineLvl w:val="0"/>
        <w:rPr>
          <w:szCs w:val="24"/>
        </w:rPr>
      </w:pPr>
      <w:r>
        <w:rPr>
          <w:szCs w:val="24"/>
        </w:rPr>
        <w:t>Sjednica se održava nakon što je</w:t>
      </w:r>
      <w:r>
        <w:rPr>
          <w:szCs w:val="24"/>
        </w:rPr>
        <w:t xml:space="preserve"> </w:t>
      </w:r>
      <w:r>
        <w:rPr>
          <w:szCs w:val="24"/>
        </w:rPr>
        <w:t xml:space="preserve"> prošla opasnost od pandemije korona virusa, zbog koje članovima povjerenstva nije bilo dopušteno sastati se ranije zbog ograničenja kontakata.</w:t>
      </w:r>
    </w:p>
    <w:p w:rsidR="002A746D" w:rsidRDefault="002A746D" w:rsidP="004107D9">
      <w:pPr>
        <w:spacing w:after="0"/>
        <w:jc w:val="both"/>
        <w:outlineLvl w:val="0"/>
        <w:rPr>
          <w:szCs w:val="24"/>
        </w:rPr>
      </w:pPr>
    </w:p>
    <w:p w:rsidR="004107D9" w:rsidRPr="002A746D" w:rsidRDefault="004107D9" w:rsidP="002A746D">
      <w:pPr>
        <w:spacing w:after="0"/>
        <w:jc w:val="both"/>
        <w:outlineLvl w:val="0"/>
        <w:rPr>
          <w:color w:val="000000" w:themeColor="text1"/>
          <w:szCs w:val="24"/>
        </w:rPr>
      </w:pPr>
      <w:r w:rsidRPr="002A746D">
        <w:rPr>
          <w:szCs w:val="24"/>
        </w:rPr>
        <w:t>Povjerenstvo utvrđuje sljedeće:</w:t>
      </w:r>
      <w:r w:rsidR="002A746D" w:rsidRPr="002A746D">
        <w:rPr>
          <w:szCs w:val="24"/>
        </w:rPr>
        <w:t xml:space="preserve"> </w:t>
      </w:r>
      <w:r w:rsidR="00D024EA" w:rsidRPr="002A746D">
        <w:rPr>
          <w:szCs w:val="24"/>
        </w:rPr>
        <w:t>d</w:t>
      </w:r>
      <w:r w:rsidRPr="002A746D">
        <w:rPr>
          <w:szCs w:val="24"/>
        </w:rPr>
        <w:t>opisom Ministarstva poljoprivrede KLASA: 320-02/20-02/19, URBROJ: 525-07/0212-20-5 od 19. lipnja 2020. godine,</w:t>
      </w:r>
      <w:r w:rsidR="00D024EA" w:rsidRPr="002A746D">
        <w:rPr>
          <w:szCs w:val="24"/>
        </w:rPr>
        <w:t xml:space="preserve"> koje je JUO Općine</w:t>
      </w:r>
      <w:r w:rsidRPr="002A746D">
        <w:rPr>
          <w:szCs w:val="24"/>
        </w:rPr>
        <w:t xml:space="preserve"> </w:t>
      </w:r>
      <w:r w:rsidR="00D024EA" w:rsidRPr="002A746D">
        <w:rPr>
          <w:szCs w:val="24"/>
        </w:rPr>
        <w:t xml:space="preserve">Šandrovac zaprimilo dana 07.srpnja 2020. godine, </w:t>
      </w:r>
      <w:r w:rsidRPr="002A746D">
        <w:rPr>
          <w:szCs w:val="24"/>
        </w:rPr>
        <w:t>utvrđeno je da je Odlukom</w:t>
      </w:r>
      <w:r w:rsidRPr="002A746D">
        <w:rPr>
          <w:color w:val="000000" w:themeColor="text1"/>
          <w:szCs w:val="24"/>
        </w:rPr>
        <w:t xml:space="preserve"> o izboru najpovoljnije ponude po natječaju za zakup poljoprivrednog zemljišta u vlasništvu Republike Hrvatske na području Općine Šandrovac od 31.01.2020. godine</w:t>
      </w:r>
      <w:r w:rsidRPr="002A746D">
        <w:rPr>
          <w:color w:val="000000" w:themeColor="text1"/>
          <w:szCs w:val="24"/>
        </w:rPr>
        <w:t xml:space="preserve"> (</w:t>
      </w:r>
      <w:r w:rsidRPr="002A746D">
        <w:rPr>
          <w:color w:val="000000" w:themeColor="text1"/>
          <w:szCs w:val="24"/>
        </w:rPr>
        <w:t>KLASA:320-01/20-01/2</w:t>
      </w:r>
      <w:r w:rsidRPr="002A746D">
        <w:rPr>
          <w:color w:val="000000" w:themeColor="text1"/>
          <w:szCs w:val="24"/>
        </w:rPr>
        <w:t xml:space="preserve">, </w:t>
      </w:r>
      <w:r w:rsidRPr="002A746D">
        <w:rPr>
          <w:color w:val="000000" w:themeColor="text1"/>
          <w:szCs w:val="24"/>
        </w:rPr>
        <w:t xml:space="preserve">  URBROJ:2123-05-03-20-1</w:t>
      </w:r>
      <w:r w:rsidRPr="002A746D">
        <w:rPr>
          <w:color w:val="000000" w:themeColor="text1"/>
          <w:szCs w:val="24"/>
        </w:rPr>
        <w:t xml:space="preserve"> od </w:t>
      </w:r>
      <w:r w:rsidRPr="002A746D">
        <w:rPr>
          <w:color w:val="000000" w:themeColor="text1"/>
          <w:szCs w:val="24"/>
        </w:rPr>
        <w:t xml:space="preserve"> 13.</w:t>
      </w:r>
      <w:r w:rsidR="002A746D">
        <w:rPr>
          <w:color w:val="000000" w:themeColor="text1"/>
          <w:szCs w:val="24"/>
        </w:rPr>
        <w:t xml:space="preserve"> </w:t>
      </w:r>
      <w:r w:rsidRPr="002A746D">
        <w:rPr>
          <w:color w:val="000000" w:themeColor="text1"/>
          <w:szCs w:val="24"/>
        </w:rPr>
        <w:t>svibnja</w:t>
      </w:r>
      <w:r w:rsidRPr="002A746D">
        <w:rPr>
          <w:color w:val="000000" w:themeColor="text1"/>
          <w:spacing w:val="-4"/>
          <w:szCs w:val="24"/>
        </w:rPr>
        <w:t xml:space="preserve"> 2</w:t>
      </w:r>
      <w:r w:rsidRPr="002A746D">
        <w:rPr>
          <w:color w:val="000000" w:themeColor="text1"/>
          <w:szCs w:val="24"/>
        </w:rPr>
        <w:t>020.</w:t>
      </w:r>
      <w:r w:rsidRPr="002A746D">
        <w:rPr>
          <w:color w:val="000000" w:themeColor="text1"/>
          <w:szCs w:val="24"/>
        </w:rPr>
        <w:t xml:space="preserve"> godine</w:t>
      </w:r>
      <w:r w:rsidR="002A746D">
        <w:rPr>
          <w:color w:val="000000" w:themeColor="text1"/>
          <w:szCs w:val="24"/>
        </w:rPr>
        <w:t>)</w:t>
      </w:r>
      <w:r w:rsidR="00D024EA" w:rsidRPr="002A746D">
        <w:rPr>
          <w:color w:val="000000" w:themeColor="text1"/>
          <w:szCs w:val="24"/>
        </w:rPr>
        <w:t>,</w:t>
      </w:r>
      <w:r w:rsidR="0014381D" w:rsidRPr="002A746D">
        <w:rPr>
          <w:color w:val="000000" w:themeColor="text1"/>
          <w:szCs w:val="24"/>
        </w:rPr>
        <w:t xml:space="preserve"> koju je </w:t>
      </w:r>
      <w:r w:rsidR="0014381D" w:rsidRPr="002A746D">
        <w:rPr>
          <w:color w:val="000000" w:themeColor="text1"/>
          <w:szCs w:val="24"/>
        </w:rPr>
        <w:t xml:space="preserve">Općinsko vijeće Općine Šandrovac </w:t>
      </w:r>
      <w:r w:rsidR="0014381D" w:rsidRPr="002A746D">
        <w:rPr>
          <w:color w:val="000000" w:themeColor="text1"/>
          <w:szCs w:val="24"/>
        </w:rPr>
        <w:t xml:space="preserve">donijelo </w:t>
      </w:r>
      <w:r w:rsidR="0014381D" w:rsidRPr="002A746D">
        <w:rPr>
          <w:color w:val="000000" w:themeColor="text1"/>
          <w:szCs w:val="24"/>
        </w:rPr>
        <w:t xml:space="preserve">na svojoj 26. sjednici, </w:t>
      </w:r>
      <w:r w:rsidR="002A746D">
        <w:rPr>
          <w:color w:val="000000" w:themeColor="text1"/>
          <w:szCs w:val="24"/>
        </w:rPr>
        <w:t xml:space="preserve">za k.č.br. 662/2, 665/1 i 665/2 k.o. </w:t>
      </w:r>
      <w:proofErr w:type="spellStart"/>
      <w:r w:rsidR="002A746D">
        <w:rPr>
          <w:color w:val="000000" w:themeColor="text1"/>
          <w:szCs w:val="24"/>
        </w:rPr>
        <w:t>Ravneš</w:t>
      </w:r>
      <w:proofErr w:type="spellEnd"/>
      <w:r w:rsidR="00D024EA" w:rsidRPr="002A746D">
        <w:rPr>
          <w:color w:val="000000" w:themeColor="text1"/>
          <w:szCs w:val="24"/>
        </w:rPr>
        <w:t xml:space="preserve"> nije izabran najpovoljniji ponuditelj sukladno redoslijedu prava prvenstva iz članka 36. Zakona o poljoprivrednom zemljištu („Narodne novine“ 20/18, 115/18, 98/19).</w:t>
      </w:r>
    </w:p>
    <w:p w:rsidR="00D024EA" w:rsidRDefault="00D024EA" w:rsidP="00D024EA">
      <w:pPr>
        <w:pStyle w:val="Naslov2"/>
        <w:spacing w:before="0" w:line="288" w:lineRule="atLeast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>
        <w:rPr>
          <w:b w:val="0"/>
          <w:bCs w:val="0"/>
          <w:color w:val="000000" w:themeColor="text1"/>
          <w:sz w:val="24"/>
          <w:szCs w:val="24"/>
        </w:rPr>
        <w:t xml:space="preserve">Također za k.č.br. 202/38, 482/1, 482/2, 482/5, 483/2, 484/5, k.o. </w:t>
      </w:r>
      <w:proofErr w:type="spellStart"/>
      <w:r>
        <w:rPr>
          <w:b w:val="0"/>
          <w:bCs w:val="0"/>
          <w:color w:val="000000" w:themeColor="text1"/>
          <w:sz w:val="24"/>
          <w:szCs w:val="24"/>
        </w:rPr>
        <w:t>Lasovac</w:t>
      </w:r>
      <w:proofErr w:type="spellEnd"/>
      <w:r>
        <w:rPr>
          <w:b w:val="0"/>
          <w:bCs w:val="0"/>
          <w:color w:val="000000" w:themeColor="text1"/>
          <w:sz w:val="24"/>
          <w:szCs w:val="24"/>
        </w:rPr>
        <w:t xml:space="preserve"> nije donesena odluka o izboru, a uvidom u zapisnik sa otvaranja ponuda utvrđeno je</w:t>
      </w:r>
      <w:r w:rsidR="002A746D">
        <w:rPr>
          <w:b w:val="0"/>
          <w:bCs w:val="0"/>
          <w:color w:val="000000" w:themeColor="text1"/>
          <w:sz w:val="24"/>
          <w:szCs w:val="24"/>
        </w:rPr>
        <w:t xml:space="preserve"> od strane Ministarstva poljoprivrede</w:t>
      </w:r>
      <w:r>
        <w:rPr>
          <w:b w:val="0"/>
          <w:bCs w:val="0"/>
          <w:color w:val="000000" w:themeColor="text1"/>
          <w:sz w:val="24"/>
          <w:szCs w:val="24"/>
        </w:rPr>
        <w:t xml:space="preserve"> da je pristigla valjana ponuda.</w:t>
      </w:r>
    </w:p>
    <w:p w:rsidR="004107D9" w:rsidRDefault="004107D9" w:rsidP="004107D9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A069EE">
        <w:rPr>
          <w:b w:val="0"/>
          <w:bCs w:val="0"/>
          <w:sz w:val="24"/>
          <w:szCs w:val="24"/>
        </w:rPr>
        <w:t>Pristupa se pregledu pravodobno predanih ponuda, po redoslijedu kako su zaprimljene u Jedinstvenom upravnom odjelu Općine Šandrovac. Zapisnik ima sadržaj sukladno Pravilniku o provođenju javnog natječaja za zakup poljoprivrednog zemljišta i zakup za ribnjake u vlasništvu Republike Hrvatske („Narodne novine“ broj 47/2019)</w:t>
      </w:r>
      <w:r>
        <w:rPr>
          <w:b w:val="0"/>
          <w:bCs w:val="0"/>
          <w:sz w:val="24"/>
          <w:szCs w:val="24"/>
        </w:rPr>
        <w:t>.</w:t>
      </w:r>
    </w:p>
    <w:p w:rsidR="002A746D" w:rsidRDefault="002A746D" w:rsidP="002A746D">
      <w:pPr>
        <w:spacing w:after="0"/>
        <w:jc w:val="both"/>
        <w:rPr>
          <w:szCs w:val="24"/>
        </w:rPr>
      </w:pPr>
      <w:r w:rsidRPr="002A746D">
        <w:rPr>
          <w:szCs w:val="24"/>
        </w:rPr>
        <w:lastRenderedPageBreak/>
        <w:t xml:space="preserve">Vrši se ponovni pregled ponuda </w:t>
      </w:r>
      <w:r w:rsidRPr="002A746D">
        <w:rPr>
          <w:szCs w:val="24"/>
        </w:rPr>
        <w:t xml:space="preserve">OPG Zdravko </w:t>
      </w:r>
      <w:proofErr w:type="spellStart"/>
      <w:r w:rsidRPr="002A746D">
        <w:rPr>
          <w:szCs w:val="24"/>
        </w:rPr>
        <w:t>Babojelić</w:t>
      </w:r>
      <w:proofErr w:type="spellEnd"/>
      <w:r w:rsidRPr="002A746D">
        <w:rPr>
          <w:szCs w:val="24"/>
        </w:rPr>
        <w:t xml:space="preserve"> iz </w:t>
      </w:r>
      <w:proofErr w:type="spellStart"/>
      <w:r w:rsidRPr="002A746D">
        <w:rPr>
          <w:szCs w:val="24"/>
        </w:rPr>
        <w:t>Ravneša</w:t>
      </w:r>
      <w:proofErr w:type="spellEnd"/>
      <w:r w:rsidRPr="002A746D">
        <w:rPr>
          <w:szCs w:val="24"/>
        </w:rPr>
        <w:t xml:space="preserve">, </w:t>
      </w:r>
      <w:proofErr w:type="spellStart"/>
      <w:r w:rsidRPr="002A746D">
        <w:rPr>
          <w:szCs w:val="24"/>
        </w:rPr>
        <w:t>Ravneš</w:t>
      </w:r>
      <w:proofErr w:type="spellEnd"/>
      <w:r w:rsidRPr="002A746D">
        <w:rPr>
          <w:szCs w:val="24"/>
        </w:rPr>
        <w:t xml:space="preserve"> 22, 43227 Šandrovac, OIB: 11193187746</w:t>
      </w:r>
      <w:r w:rsidRPr="002A746D">
        <w:rPr>
          <w:szCs w:val="24"/>
        </w:rPr>
        <w:t xml:space="preserve"> i </w:t>
      </w:r>
      <w:r w:rsidRPr="002A746D">
        <w:rPr>
          <w:szCs w:val="24"/>
        </w:rPr>
        <w:t xml:space="preserve">Dragoljub </w:t>
      </w:r>
      <w:proofErr w:type="spellStart"/>
      <w:r w:rsidRPr="002A746D">
        <w:rPr>
          <w:szCs w:val="24"/>
        </w:rPr>
        <w:t>Cupan</w:t>
      </w:r>
      <w:proofErr w:type="spellEnd"/>
      <w:r w:rsidRPr="002A746D">
        <w:rPr>
          <w:szCs w:val="24"/>
        </w:rPr>
        <w:t xml:space="preserve"> OPG, </w:t>
      </w:r>
      <w:proofErr w:type="spellStart"/>
      <w:r w:rsidRPr="002A746D">
        <w:rPr>
          <w:szCs w:val="24"/>
        </w:rPr>
        <w:t>Ravneš</w:t>
      </w:r>
      <w:proofErr w:type="spellEnd"/>
      <w:r w:rsidRPr="002A746D">
        <w:rPr>
          <w:szCs w:val="24"/>
        </w:rPr>
        <w:t xml:space="preserve"> 97, 43274 Severin, OIB: 79843870154</w:t>
      </w:r>
      <w:r>
        <w:rPr>
          <w:szCs w:val="24"/>
        </w:rPr>
        <w:t xml:space="preserve">. Utvrđuje se da s obzirom da imenovani OPG Zdravko </w:t>
      </w:r>
      <w:proofErr w:type="spellStart"/>
      <w:r>
        <w:rPr>
          <w:szCs w:val="24"/>
        </w:rPr>
        <w:t>Babojelić</w:t>
      </w:r>
      <w:proofErr w:type="spellEnd"/>
      <w:r>
        <w:rPr>
          <w:szCs w:val="24"/>
        </w:rPr>
        <w:t xml:space="preserve"> ima 2 člana OPG dok OPG Dragoljub </w:t>
      </w:r>
      <w:proofErr w:type="spellStart"/>
      <w:r>
        <w:rPr>
          <w:szCs w:val="24"/>
        </w:rPr>
        <w:t>Cupan</w:t>
      </w:r>
      <w:proofErr w:type="spellEnd"/>
      <w:r>
        <w:rPr>
          <w:szCs w:val="24"/>
        </w:rPr>
        <w:t xml:space="preserve"> ima samo 1 člana OPG, bez obzira što je imenovani OPG </w:t>
      </w:r>
      <w:proofErr w:type="spellStart"/>
      <w:r>
        <w:rPr>
          <w:szCs w:val="24"/>
        </w:rPr>
        <w:t>Cupan</w:t>
      </w:r>
      <w:proofErr w:type="spellEnd"/>
      <w:r>
        <w:rPr>
          <w:szCs w:val="24"/>
        </w:rPr>
        <w:t xml:space="preserve"> ponudio veću cijenu isti nema bolje uvjete te je stoga trebalo dati pravo prvenstva OPG Zdravku </w:t>
      </w:r>
      <w:proofErr w:type="spellStart"/>
      <w:r>
        <w:rPr>
          <w:szCs w:val="24"/>
        </w:rPr>
        <w:t>Babojelić</w:t>
      </w:r>
      <w:proofErr w:type="spellEnd"/>
      <w:r>
        <w:rPr>
          <w:szCs w:val="24"/>
        </w:rPr>
        <w:t xml:space="preserve">. Stoga je Povjerenstvo odlučilo dati OPG Zdravko </w:t>
      </w:r>
      <w:proofErr w:type="spellStart"/>
      <w:r>
        <w:rPr>
          <w:szCs w:val="24"/>
        </w:rPr>
        <w:t>bbaojelić</w:t>
      </w:r>
      <w:proofErr w:type="spellEnd"/>
      <w:r>
        <w:rPr>
          <w:szCs w:val="24"/>
        </w:rPr>
        <w:t xml:space="preserve"> pravo prvenstva zakupa pod uvjetom da isti prihvati najvišu cijenu koju je ponudio bilo koji od ponuđača koji ispunjava natječajne uvjete </w:t>
      </w:r>
    </w:p>
    <w:p w:rsidR="002A746D" w:rsidRPr="002A746D" w:rsidRDefault="002A746D" w:rsidP="002A746D">
      <w:pPr>
        <w:spacing w:after="0"/>
        <w:jc w:val="both"/>
        <w:rPr>
          <w:szCs w:val="24"/>
        </w:rPr>
      </w:pPr>
      <w:r>
        <w:rPr>
          <w:szCs w:val="24"/>
        </w:rPr>
        <w:t xml:space="preserve">(točka IV. Natječaja) u ovom slučaju Dragoljuba </w:t>
      </w:r>
      <w:proofErr w:type="spellStart"/>
      <w:r>
        <w:rPr>
          <w:szCs w:val="24"/>
        </w:rPr>
        <w:t>Cupana</w:t>
      </w:r>
      <w:proofErr w:type="spellEnd"/>
      <w:r>
        <w:rPr>
          <w:szCs w:val="24"/>
        </w:rPr>
        <w:t>.</w:t>
      </w:r>
    </w:p>
    <w:p w:rsidR="002A746D" w:rsidRPr="00A069EE" w:rsidRDefault="002A746D" w:rsidP="004107D9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:rsidR="0014381D" w:rsidRDefault="0014381D" w:rsidP="004107D9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U ured JUO Općine Šandrovac pristupio je pozvani </w:t>
      </w:r>
      <w:proofErr w:type="spellStart"/>
      <w:r>
        <w:rPr>
          <w:b w:val="0"/>
          <w:bCs w:val="0"/>
          <w:sz w:val="24"/>
          <w:szCs w:val="24"/>
        </w:rPr>
        <w:t>Babojelić</w:t>
      </w:r>
      <w:proofErr w:type="spellEnd"/>
      <w:r>
        <w:rPr>
          <w:b w:val="0"/>
          <w:bCs w:val="0"/>
          <w:sz w:val="24"/>
          <w:szCs w:val="24"/>
        </w:rPr>
        <w:t xml:space="preserve"> Zdravko</w:t>
      </w:r>
      <w:r w:rsidR="0097757C">
        <w:rPr>
          <w:b w:val="0"/>
          <w:bCs w:val="0"/>
          <w:sz w:val="24"/>
          <w:szCs w:val="24"/>
        </w:rPr>
        <w:t xml:space="preserve"> koji je dao sljedeću izjavu:</w:t>
      </w:r>
    </w:p>
    <w:p w:rsidR="0097757C" w:rsidRPr="0097757C" w:rsidRDefault="0097757C" w:rsidP="0097757C">
      <w:pPr>
        <w:jc w:val="both"/>
        <w:rPr>
          <w:szCs w:val="24"/>
        </w:rPr>
      </w:pPr>
      <w:r w:rsidRPr="0097757C">
        <w:rPr>
          <w:szCs w:val="24"/>
        </w:rPr>
        <w:t xml:space="preserve">kojom ja OPG Zdravko </w:t>
      </w:r>
      <w:proofErr w:type="spellStart"/>
      <w:r w:rsidRPr="0097757C">
        <w:rPr>
          <w:szCs w:val="24"/>
        </w:rPr>
        <w:t>Babojelić</w:t>
      </w:r>
      <w:proofErr w:type="spellEnd"/>
      <w:r w:rsidRPr="0097757C">
        <w:rPr>
          <w:szCs w:val="24"/>
        </w:rPr>
        <w:t xml:space="preserve"> iz </w:t>
      </w:r>
      <w:proofErr w:type="spellStart"/>
      <w:r w:rsidRPr="0097757C">
        <w:rPr>
          <w:szCs w:val="24"/>
        </w:rPr>
        <w:t>Ravneša</w:t>
      </w:r>
      <w:proofErr w:type="spellEnd"/>
      <w:r w:rsidRPr="0097757C">
        <w:rPr>
          <w:szCs w:val="24"/>
        </w:rPr>
        <w:t xml:space="preserve">, </w:t>
      </w:r>
      <w:proofErr w:type="spellStart"/>
      <w:r w:rsidRPr="0097757C">
        <w:rPr>
          <w:szCs w:val="24"/>
        </w:rPr>
        <w:t>Ravneš</w:t>
      </w:r>
      <w:proofErr w:type="spellEnd"/>
      <w:r w:rsidRPr="0097757C">
        <w:rPr>
          <w:szCs w:val="24"/>
        </w:rPr>
        <w:t xml:space="preserve"> 22, 43227 Šandrovac, OIB: 11193187746, kao ponuđač  na </w:t>
      </w:r>
      <w:r w:rsidRPr="0097757C">
        <w:rPr>
          <w:szCs w:val="24"/>
          <w:lang w:eastAsia="hr-HR"/>
        </w:rPr>
        <w:t>javnom natječaju za zakup poljoprivrednog zemljišta u vlasništvu Republike Hrvatske na području Općine Šandrovac (</w:t>
      </w:r>
      <w:r w:rsidRPr="0097757C">
        <w:rPr>
          <w:szCs w:val="24"/>
        </w:rPr>
        <w:t xml:space="preserve">KLASA:  945-01/19-01/2, URBROJ: 2123-05-01-20-3)  od  31.01. 2020. godine, koji je istoga dana objavljen na internet stranici Općine Šandrovac i oglasnim pločama Općine Šandrovac, na rok od 25. godina, za k.č.br. 662/2, 665/1, 665/2, k.o. </w:t>
      </w:r>
      <w:proofErr w:type="spellStart"/>
      <w:r w:rsidRPr="0097757C">
        <w:rPr>
          <w:szCs w:val="24"/>
        </w:rPr>
        <w:t>Ravneš</w:t>
      </w:r>
      <w:proofErr w:type="spellEnd"/>
      <w:r w:rsidRPr="0097757C">
        <w:rPr>
          <w:szCs w:val="24"/>
        </w:rPr>
        <w:t xml:space="preserve"> izjavljujem da prihvaćam višu cijenu zakupa koju je za navedene katastarske čestice ponudio  ponuđač OPG Dragoljub </w:t>
      </w:r>
      <w:proofErr w:type="spellStart"/>
      <w:r w:rsidRPr="0097757C">
        <w:rPr>
          <w:szCs w:val="24"/>
        </w:rPr>
        <w:t>Cupan</w:t>
      </w:r>
      <w:proofErr w:type="spellEnd"/>
      <w:r w:rsidRPr="0097757C">
        <w:rPr>
          <w:szCs w:val="24"/>
        </w:rPr>
        <w:t xml:space="preserve"> iz </w:t>
      </w:r>
      <w:proofErr w:type="spellStart"/>
      <w:r w:rsidRPr="0097757C">
        <w:rPr>
          <w:szCs w:val="24"/>
        </w:rPr>
        <w:t>Ravneša</w:t>
      </w:r>
      <w:proofErr w:type="spellEnd"/>
      <w:r w:rsidRPr="0097757C">
        <w:rPr>
          <w:szCs w:val="24"/>
        </w:rPr>
        <w:t xml:space="preserve">, </w:t>
      </w:r>
      <w:proofErr w:type="spellStart"/>
      <w:r w:rsidRPr="0097757C">
        <w:rPr>
          <w:szCs w:val="24"/>
        </w:rPr>
        <w:t>Ravneš</w:t>
      </w:r>
      <w:proofErr w:type="spellEnd"/>
      <w:r w:rsidRPr="0097757C">
        <w:rPr>
          <w:szCs w:val="24"/>
        </w:rPr>
        <w:t xml:space="preserve"> 97, 43227 Šandrovac, OIB: 79843870154, za cijenu od: 738,02 kuna za k.č.br. 662/2, k.o. </w:t>
      </w:r>
      <w:proofErr w:type="spellStart"/>
      <w:r w:rsidRPr="0097757C">
        <w:rPr>
          <w:szCs w:val="24"/>
        </w:rPr>
        <w:t>Ravneš</w:t>
      </w:r>
      <w:proofErr w:type="spellEnd"/>
      <w:r w:rsidRPr="0097757C">
        <w:rPr>
          <w:szCs w:val="24"/>
        </w:rPr>
        <w:t xml:space="preserve">, 504,34 kuna za k.č.br. 665/1, k.o. </w:t>
      </w:r>
      <w:proofErr w:type="spellStart"/>
      <w:r w:rsidRPr="0097757C">
        <w:rPr>
          <w:szCs w:val="24"/>
        </w:rPr>
        <w:t>Ravneš</w:t>
      </w:r>
      <w:proofErr w:type="spellEnd"/>
      <w:r w:rsidRPr="0097757C">
        <w:rPr>
          <w:szCs w:val="24"/>
        </w:rPr>
        <w:t xml:space="preserve">, 135,70 kuna za k.č.br. 665/2, k.o. </w:t>
      </w:r>
      <w:proofErr w:type="spellStart"/>
      <w:r w:rsidRPr="0097757C">
        <w:rPr>
          <w:szCs w:val="24"/>
        </w:rPr>
        <w:t>Ravneš</w:t>
      </w:r>
      <w:proofErr w:type="spellEnd"/>
      <w:r w:rsidRPr="0097757C">
        <w:rPr>
          <w:szCs w:val="24"/>
        </w:rPr>
        <w:t>.</w:t>
      </w:r>
    </w:p>
    <w:p w:rsidR="0097757C" w:rsidRPr="002A746D" w:rsidRDefault="0097757C" w:rsidP="0097757C">
      <w:pPr>
        <w:pStyle w:val="Naslov2"/>
        <w:spacing w:before="0" w:line="288" w:lineRule="atLeast"/>
        <w:jc w:val="both"/>
        <w:textAlignment w:val="baseline"/>
        <w:rPr>
          <w:b w:val="0"/>
          <w:bCs w:val="0"/>
          <w:color w:val="000000" w:themeColor="text1"/>
          <w:sz w:val="24"/>
          <w:szCs w:val="24"/>
        </w:rPr>
      </w:pPr>
      <w:r w:rsidRPr="002A746D">
        <w:rPr>
          <w:b w:val="0"/>
          <w:bCs w:val="0"/>
          <w:color w:val="000000" w:themeColor="text1"/>
          <w:sz w:val="24"/>
          <w:szCs w:val="24"/>
        </w:rPr>
        <w:t>Priprema se zapisnik</w:t>
      </w:r>
      <w:r w:rsidRPr="002A746D">
        <w:rPr>
          <w:b w:val="0"/>
          <w:bCs w:val="0"/>
          <w:color w:val="000000" w:themeColor="text1"/>
          <w:sz w:val="24"/>
          <w:szCs w:val="24"/>
        </w:rPr>
        <w:t xml:space="preserve"> za k.č.br. 202/38, 482/1, 482/2, 482/5, 483/2, 484/5, k.o. </w:t>
      </w:r>
      <w:proofErr w:type="spellStart"/>
      <w:r w:rsidRPr="002A746D">
        <w:rPr>
          <w:b w:val="0"/>
          <w:bCs w:val="0"/>
          <w:color w:val="000000" w:themeColor="text1"/>
          <w:sz w:val="24"/>
          <w:szCs w:val="24"/>
        </w:rPr>
        <w:t>Lasovac</w:t>
      </w:r>
      <w:proofErr w:type="spellEnd"/>
      <w:r w:rsidRPr="002A746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2A746D">
        <w:rPr>
          <w:b w:val="0"/>
          <w:bCs w:val="0"/>
          <w:color w:val="000000" w:themeColor="text1"/>
          <w:sz w:val="24"/>
          <w:szCs w:val="24"/>
        </w:rPr>
        <w:t xml:space="preserve">te se donosi </w:t>
      </w:r>
      <w:r w:rsidRPr="002A746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2A746D">
        <w:rPr>
          <w:b w:val="0"/>
          <w:bCs w:val="0"/>
          <w:color w:val="000000" w:themeColor="text1"/>
          <w:sz w:val="24"/>
          <w:szCs w:val="24"/>
        </w:rPr>
        <w:t xml:space="preserve">prijedlog </w:t>
      </w:r>
      <w:r w:rsidRPr="002A746D">
        <w:rPr>
          <w:b w:val="0"/>
          <w:bCs w:val="0"/>
          <w:color w:val="000000" w:themeColor="text1"/>
          <w:sz w:val="24"/>
          <w:szCs w:val="24"/>
        </w:rPr>
        <w:t>odluk</w:t>
      </w:r>
      <w:r w:rsidRPr="002A746D">
        <w:rPr>
          <w:b w:val="0"/>
          <w:bCs w:val="0"/>
          <w:color w:val="000000" w:themeColor="text1"/>
          <w:sz w:val="24"/>
          <w:szCs w:val="24"/>
        </w:rPr>
        <w:t>e</w:t>
      </w:r>
      <w:r w:rsidRPr="002A746D">
        <w:rPr>
          <w:b w:val="0"/>
          <w:bCs w:val="0"/>
          <w:color w:val="000000" w:themeColor="text1"/>
          <w:sz w:val="24"/>
          <w:szCs w:val="24"/>
        </w:rPr>
        <w:t xml:space="preserve"> o izboru</w:t>
      </w:r>
      <w:r w:rsidR="002A746D" w:rsidRPr="002A746D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="002A746D" w:rsidRPr="002A746D">
        <w:rPr>
          <w:b w:val="0"/>
          <w:bCs w:val="0"/>
          <w:sz w:val="24"/>
          <w:szCs w:val="24"/>
        </w:rPr>
        <w:t xml:space="preserve">OPG Ljubica </w:t>
      </w:r>
      <w:proofErr w:type="spellStart"/>
      <w:r w:rsidR="002A746D" w:rsidRPr="002A746D">
        <w:rPr>
          <w:b w:val="0"/>
          <w:bCs w:val="0"/>
          <w:sz w:val="24"/>
          <w:szCs w:val="24"/>
        </w:rPr>
        <w:t>Bugarinović</w:t>
      </w:r>
      <w:proofErr w:type="spellEnd"/>
      <w:r w:rsidR="002A746D" w:rsidRPr="002A746D">
        <w:rPr>
          <w:b w:val="0"/>
          <w:bCs w:val="0"/>
          <w:sz w:val="24"/>
          <w:szCs w:val="24"/>
        </w:rPr>
        <w:t xml:space="preserve">, </w:t>
      </w:r>
      <w:proofErr w:type="spellStart"/>
      <w:r w:rsidR="002A746D" w:rsidRPr="002A746D">
        <w:rPr>
          <w:b w:val="0"/>
          <w:bCs w:val="0"/>
          <w:sz w:val="24"/>
          <w:szCs w:val="24"/>
        </w:rPr>
        <w:t>Lasovac</w:t>
      </w:r>
      <w:proofErr w:type="spellEnd"/>
      <w:r w:rsidR="002A746D" w:rsidRPr="002A746D">
        <w:rPr>
          <w:b w:val="0"/>
          <w:bCs w:val="0"/>
          <w:sz w:val="24"/>
          <w:szCs w:val="24"/>
        </w:rPr>
        <w:t xml:space="preserve"> 135</w:t>
      </w:r>
      <w:r w:rsidR="0095373B">
        <w:rPr>
          <w:b w:val="0"/>
          <w:bCs w:val="0"/>
          <w:color w:val="000000" w:themeColor="text1"/>
          <w:sz w:val="24"/>
          <w:szCs w:val="24"/>
        </w:rPr>
        <w:t xml:space="preserve"> za zakupca </w:t>
      </w:r>
      <w:proofErr w:type="spellStart"/>
      <w:r w:rsidR="0095373B">
        <w:rPr>
          <w:b w:val="0"/>
          <w:bCs w:val="0"/>
          <w:color w:val="000000" w:themeColor="text1"/>
          <w:sz w:val="24"/>
          <w:szCs w:val="24"/>
        </w:rPr>
        <w:t>cit</w:t>
      </w:r>
      <w:proofErr w:type="spellEnd"/>
      <w:r w:rsidR="0095373B">
        <w:rPr>
          <w:b w:val="0"/>
          <w:bCs w:val="0"/>
          <w:color w:val="000000" w:themeColor="text1"/>
          <w:sz w:val="24"/>
          <w:szCs w:val="24"/>
        </w:rPr>
        <w:t>. čestica na 25. godina.</w:t>
      </w:r>
    </w:p>
    <w:p w:rsidR="004107D9" w:rsidRDefault="004107D9" w:rsidP="004107D9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  <w:r w:rsidRPr="007F6C62">
        <w:rPr>
          <w:b w:val="0"/>
          <w:bCs w:val="0"/>
          <w:sz w:val="24"/>
          <w:szCs w:val="24"/>
        </w:rPr>
        <w:t xml:space="preserve">Nakon provedenog pregleda pravodobno predanih ponuda po natječaju za zakup poljoprivrednog zemljišta u vlasništvu Republike Hrvatske na području Općine Šandrovac od 31.01.2020. godine Povjerenstvo za zakup poljoprivrednog zemljišta u vlasništvu RH na području Općine Šandrovac predlaže Općinskom vijeću općine Šandrovac da u skladu sa člankom 31. stavkom 12. Zakona o poljoprivrednom zemljištu („Narodne novine“ broj </w:t>
      </w:r>
      <w:r>
        <w:rPr>
          <w:b w:val="0"/>
          <w:bCs w:val="0"/>
          <w:sz w:val="24"/>
          <w:szCs w:val="24"/>
        </w:rPr>
        <w:t>20</w:t>
      </w:r>
      <w:r w:rsidRPr="007F6C62">
        <w:rPr>
          <w:b w:val="0"/>
          <w:bCs w:val="0"/>
          <w:sz w:val="24"/>
          <w:szCs w:val="24"/>
        </w:rPr>
        <w:t>/201</w:t>
      </w:r>
      <w:r>
        <w:rPr>
          <w:b w:val="0"/>
          <w:bCs w:val="0"/>
          <w:sz w:val="24"/>
          <w:szCs w:val="24"/>
        </w:rPr>
        <w:t>8, 115/2018</w:t>
      </w:r>
      <w:r w:rsidRPr="007F6C6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i člankom 34. Statuta Općine Šandrovac ( „Općinski glasnik Općine Šandrovac 02/2018, 02/2020) na svojoj sljedećoj sjednici donese sljedeću</w:t>
      </w:r>
    </w:p>
    <w:p w:rsidR="004107D9" w:rsidRPr="00D1092C" w:rsidRDefault="004107D9" w:rsidP="004107D9">
      <w:pPr>
        <w:pStyle w:val="Naslov2"/>
        <w:spacing w:before="0" w:beforeAutospacing="0" w:after="0" w:afterAutospacing="0" w:line="288" w:lineRule="atLeast"/>
        <w:jc w:val="center"/>
        <w:textAlignment w:val="baseline"/>
        <w:rPr>
          <w:sz w:val="24"/>
          <w:szCs w:val="24"/>
        </w:rPr>
      </w:pPr>
      <w:r w:rsidRPr="00D1092C">
        <w:rPr>
          <w:sz w:val="24"/>
          <w:szCs w:val="24"/>
        </w:rPr>
        <w:t>ODLUKU</w:t>
      </w:r>
    </w:p>
    <w:p w:rsidR="004107D9" w:rsidRPr="00D1092C" w:rsidRDefault="0097757C" w:rsidP="004107D9">
      <w:pPr>
        <w:pStyle w:val="Naslov2"/>
        <w:spacing w:before="0" w:beforeAutospacing="0" w:after="0" w:afterAutospacing="0" w:line="288" w:lineRule="atLeast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o izmjeni i dopuni Odluke o</w:t>
      </w:r>
      <w:r w:rsidR="004107D9" w:rsidRPr="00D1092C">
        <w:rPr>
          <w:sz w:val="24"/>
          <w:szCs w:val="24"/>
        </w:rPr>
        <w:t xml:space="preserve"> izboru najpovoljnije ponude po natječaju za zakup poljoprivrednog zemljišta u vlasništvu Republike Hrvatske na području Općine Šandrovac od 31.01.2020. godine</w:t>
      </w:r>
    </w:p>
    <w:p w:rsidR="004107D9" w:rsidRDefault="004107D9" w:rsidP="004107D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107D9" w:rsidRPr="00D1092C" w:rsidRDefault="004107D9" w:rsidP="004107D9">
      <w:pPr>
        <w:pStyle w:val="Bezproreda"/>
        <w:jc w:val="center"/>
        <w:rPr>
          <w:rFonts w:ascii="Times New Roman" w:hAnsi="Times New Roman"/>
          <w:b/>
          <w:bCs/>
          <w:sz w:val="24"/>
          <w:szCs w:val="24"/>
        </w:rPr>
      </w:pPr>
      <w:r w:rsidRPr="00D1092C">
        <w:rPr>
          <w:rFonts w:ascii="Times New Roman" w:hAnsi="Times New Roman"/>
          <w:b/>
          <w:bCs/>
          <w:sz w:val="24"/>
          <w:szCs w:val="24"/>
        </w:rPr>
        <w:t>Članak 1.</w:t>
      </w:r>
    </w:p>
    <w:p w:rsidR="004107D9" w:rsidRPr="005B551E" w:rsidRDefault="0097757C" w:rsidP="004107D9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5B551E">
        <w:rPr>
          <w:rFonts w:ascii="Times New Roman" w:hAnsi="Times New Roman"/>
          <w:sz w:val="24"/>
          <w:szCs w:val="24"/>
        </w:rPr>
        <w:t xml:space="preserve">U </w:t>
      </w:r>
      <w:r w:rsidRPr="005B551E">
        <w:rPr>
          <w:rFonts w:ascii="Times New Roman" w:hAnsi="Times New Roman"/>
          <w:sz w:val="24"/>
          <w:szCs w:val="24"/>
        </w:rPr>
        <w:t>Odlu</w:t>
      </w:r>
      <w:r w:rsidRPr="005B551E">
        <w:rPr>
          <w:rFonts w:ascii="Times New Roman" w:hAnsi="Times New Roman"/>
          <w:sz w:val="24"/>
          <w:szCs w:val="24"/>
        </w:rPr>
        <w:t>ci</w:t>
      </w:r>
      <w:r w:rsidRPr="005B551E">
        <w:rPr>
          <w:rFonts w:ascii="Times New Roman" w:hAnsi="Times New Roman"/>
          <w:sz w:val="24"/>
          <w:szCs w:val="24"/>
        </w:rPr>
        <w:t xml:space="preserve"> </w:t>
      </w:r>
      <w:r w:rsidRPr="005B551E">
        <w:rPr>
          <w:rFonts w:ascii="Times New Roman" w:hAnsi="Times New Roman"/>
          <w:color w:val="000000" w:themeColor="text1"/>
          <w:sz w:val="24"/>
          <w:szCs w:val="24"/>
        </w:rPr>
        <w:t xml:space="preserve"> o izboru najpovoljnije ponude po natječaju za zakup poljoprivrednog zemljišta u vlasništvu Republike Hrvatske na području Općine Šandrovac od 31.01.2020. godine (KLASA:320-01/20-01/2,   URBROJ:2123-05-03-20-1 od  13.svibnja</w:t>
      </w:r>
      <w:r w:rsidRPr="005B551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2</w:t>
      </w:r>
      <w:r w:rsidRPr="005B551E">
        <w:rPr>
          <w:rFonts w:ascii="Times New Roman" w:hAnsi="Times New Roman"/>
          <w:color w:val="000000" w:themeColor="text1"/>
          <w:sz w:val="24"/>
          <w:szCs w:val="24"/>
        </w:rPr>
        <w:t>020. godine</w:t>
      </w:r>
      <w:r w:rsidR="00E71E1E">
        <w:rPr>
          <w:rFonts w:ascii="Times New Roman" w:hAnsi="Times New Roman"/>
          <w:color w:val="000000" w:themeColor="text1"/>
          <w:sz w:val="24"/>
          <w:szCs w:val="24"/>
        </w:rPr>
        <w:t xml:space="preserve"> dalje: Odluka</w:t>
      </w:r>
      <w:r w:rsidR="0095373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5B551E">
        <w:rPr>
          <w:rFonts w:ascii="Times New Roman" w:hAnsi="Times New Roman"/>
          <w:color w:val="000000" w:themeColor="text1"/>
          <w:sz w:val="24"/>
          <w:szCs w:val="24"/>
        </w:rPr>
        <w:t xml:space="preserve"> koja je donesena po </w:t>
      </w:r>
      <w:r w:rsidR="004107D9" w:rsidRPr="005B551E">
        <w:rPr>
          <w:rFonts w:ascii="Times New Roman" w:eastAsia="Times New Roman" w:hAnsi="Times New Roman"/>
          <w:sz w:val="24"/>
          <w:szCs w:val="24"/>
          <w:lang w:eastAsia="hr-HR"/>
        </w:rPr>
        <w:t>raspisanom javnom natječaju za zakup poljoprivrednog zemljišta u vlasništvu Republike Hrvatske na području Općine Šandrovac (</w:t>
      </w:r>
      <w:r w:rsidR="004107D9" w:rsidRPr="005B551E">
        <w:rPr>
          <w:rFonts w:ascii="Times New Roman" w:hAnsi="Times New Roman"/>
          <w:sz w:val="24"/>
          <w:szCs w:val="24"/>
        </w:rPr>
        <w:t xml:space="preserve">KLASA:  945-01/19-01/2, URBROJ: 2123-05-01-20-3)  od  31.01. 2020. godine, koji je istoga dana objavljen na internet stranici Općine Šandrovac i oglasnim pločama Općine Šandrovac, </w:t>
      </w:r>
      <w:r w:rsidRPr="005B551E">
        <w:rPr>
          <w:rFonts w:ascii="Times New Roman" w:hAnsi="Times New Roman"/>
          <w:sz w:val="24"/>
          <w:szCs w:val="24"/>
        </w:rPr>
        <w:t>mijenja se</w:t>
      </w:r>
      <w:r w:rsidR="005B551E">
        <w:rPr>
          <w:rFonts w:ascii="Times New Roman" w:hAnsi="Times New Roman"/>
          <w:sz w:val="24"/>
          <w:szCs w:val="24"/>
        </w:rPr>
        <w:t xml:space="preserve"> članak 1. </w:t>
      </w:r>
      <w:r w:rsidR="00E71E1E">
        <w:rPr>
          <w:rFonts w:ascii="Times New Roman" w:hAnsi="Times New Roman"/>
          <w:sz w:val="24"/>
          <w:szCs w:val="24"/>
        </w:rPr>
        <w:t xml:space="preserve">točka 5. i 6. </w:t>
      </w:r>
      <w:r w:rsidR="005B551E">
        <w:rPr>
          <w:rFonts w:ascii="Times New Roman" w:hAnsi="Times New Roman"/>
          <w:sz w:val="24"/>
          <w:szCs w:val="24"/>
        </w:rPr>
        <w:t>te se odabire kao</w:t>
      </w:r>
      <w:r w:rsidRPr="005B551E">
        <w:rPr>
          <w:rFonts w:ascii="Times New Roman" w:hAnsi="Times New Roman"/>
          <w:sz w:val="24"/>
          <w:szCs w:val="24"/>
        </w:rPr>
        <w:t xml:space="preserve"> najpovoljnij</w:t>
      </w:r>
      <w:r w:rsidR="005B551E">
        <w:rPr>
          <w:rFonts w:ascii="Times New Roman" w:hAnsi="Times New Roman"/>
          <w:sz w:val="24"/>
          <w:szCs w:val="24"/>
        </w:rPr>
        <w:t>i</w:t>
      </w:r>
      <w:r w:rsidRPr="005B551E">
        <w:rPr>
          <w:rFonts w:ascii="Times New Roman" w:hAnsi="Times New Roman"/>
          <w:sz w:val="24"/>
          <w:szCs w:val="24"/>
        </w:rPr>
        <w:t xml:space="preserve"> ponuditelj</w:t>
      </w:r>
      <w:r w:rsidR="005B551E">
        <w:rPr>
          <w:rFonts w:ascii="Times New Roman" w:hAnsi="Times New Roman"/>
          <w:sz w:val="24"/>
          <w:szCs w:val="24"/>
        </w:rPr>
        <w:t>:</w:t>
      </w:r>
    </w:p>
    <w:p w:rsidR="0097757C" w:rsidRDefault="0097757C" w:rsidP="004107D9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57C" w:rsidRPr="00DB404D" w:rsidRDefault="0097757C" w:rsidP="0097757C">
      <w:pPr>
        <w:spacing w:after="0"/>
        <w:jc w:val="both"/>
        <w:rPr>
          <w:b/>
          <w:bCs/>
          <w:szCs w:val="24"/>
        </w:rPr>
      </w:pPr>
      <w:r w:rsidRPr="00DB404D">
        <w:rPr>
          <w:b/>
          <w:bCs/>
          <w:szCs w:val="24"/>
        </w:rPr>
        <w:lastRenderedPageBreak/>
        <w:t xml:space="preserve">        </w:t>
      </w:r>
      <w:r>
        <w:rPr>
          <w:b/>
          <w:bCs/>
          <w:szCs w:val="24"/>
        </w:rPr>
        <w:t xml:space="preserve"> 5</w:t>
      </w:r>
      <w:r w:rsidRPr="00DB404D">
        <w:rPr>
          <w:b/>
          <w:bCs/>
          <w:szCs w:val="24"/>
        </w:rPr>
        <w:t xml:space="preserve">.  Zdravko </w:t>
      </w:r>
      <w:proofErr w:type="spellStart"/>
      <w:r w:rsidRPr="00DB404D">
        <w:rPr>
          <w:b/>
          <w:bCs/>
          <w:szCs w:val="24"/>
        </w:rPr>
        <w:t>Babojelić</w:t>
      </w:r>
      <w:proofErr w:type="spellEnd"/>
      <w:r w:rsidRPr="00DB404D">
        <w:rPr>
          <w:b/>
          <w:bCs/>
          <w:szCs w:val="24"/>
        </w:rPr>
        <w:t xml:space="preserve"> OPG, </w:t>
      </w:r>
      <w:proofErr w:type="spellStart"/>
      <w:r w:rsidRPr="00DB404D">
        <w:rPr>
          <w:b/>
          <w:bCs/>
          <w:szCs w:val="24"/>
        </w:rPr>
        <w:t>Ravneš</w:t>
      </w:r>
      <w:proofErr w:type="spellEnd"/>
      <w:r w:rsidRPr="00DB404D">
        <w:rPr>
          <w:b/>
          <w:bCs/>
          <w:szCs w:val="24"/>
        </w:rPr>
        <w:t xml:space="preserve"> 22, 43274 Severin, OIB: 11193187746, </w:t>
      </w:r>
    </w:p>
    <w:p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 temelju ugovora koji su istekli</w:t>
      </w:r>
    </w:p>
    <w:p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mirni posjed najmanje 5. godina</w:t>
      </w:r>
    </w:p>
    <w:p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ispunio sve obveze iz ugovora koji je istekao/gospodarski program</w:t>
      </w:r>
    </w:p>
    <w:tbl>
      <w:tblPr>
        <w:tblStyle w:val="Reetkatablice"/>
        <w:tblW w:w="9799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1310"/>
        <w:gridCol w:w="1523"/>
      </w:tblGrid>
      <w:tr w:rsidR="0097757C" w:rsidRPr="00DF16CD" w:rsidTr="0097757C">
        <w:tc>
          <w:tcPr>
            <w:tcW w:w="830" w:type="dxa"/>
            <w:shd w:val="clear" w:color="auto" w:fill="D9D9D9" w:themeFill="background1" w:themeFillShade="D9"/>
          </w:tcPr>
          <w:p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</w:tcPr>
          <w:p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</w:tcPr>
          <w:p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</w:tcPr>
          <w:p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:rsidR="0097757C" w:rsidRPr="00DF16CD" w:rsidRDefault="0097757C" w:rsidP="000164B7">
            <w:pPr>
              <w:pStyle w:val="Bezprored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566/1</w:t>
            </w:r>
          </w:p>
        </w:tc>
        <w:tc>
          <w:tcPr>
            <w:tcW w:w="104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10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46,35</w:t>
            </w:r>
          </w:p>
        </w:tc>
        <w:tc>
          <w:tcPr>
            <w:tcW w:w="131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5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566/3</w:t>
            </w:r>
          </w:p>
        </w:tc>
        <w:tc>
          <w:tcPr>
            <w:tcW w:w="104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0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71,54</w:t>
            </w:r>
          </w:p>
        </w:tc>
        <w:tc>
          <w:tcPr>
            <w:tcW w:w="131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5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566/4</w:t>
            </w:r>
          </w:p>
        </w:tc>
        <w:tc>
          <w:tcPr>
            <w:tcW w:w="104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183</w:t>
            </w:r>
          </w:p>
        </w:tc>
        <w:tc>
          <w:tcPr>
            <w:tcW w:w="10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79,67</w:t>
            </w:r>
          </w:p>
        </w:tc>
        <w:tc>
          <w:tcPr>
            <w:tcW w:w="131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5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566/5</w:t>
            </w:r>
          </w:p>
        </w:tc>
        <w:tc>
          <w:tcPr>
            <w:tcW w:w="104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566/7</w:t>
            </w:r>
          </w:p>
        </w:tc>
        <w:tc>
          <w:tcPr>
            <w:tcW w:w="104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65FB">
              <w:rPr>
                <w:rFonts w:ascii="Times New Roman" w:hAnsi="Times New Roman"/>
                <w:sz w:val="24"/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424</w:t>
            </w:r>
          </w:p>
        </w:tc>
        <w:tc>
          <w:tcPr>
            <w:tcW w:w="103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65FB">
              <w:rPr>
                <w:rFonts w:ascii="Times New Roman" w:hAnsi="Times New Roman"/>
                <w:bCs/>
                <w:sz w:val="24"/>
                <w:szCs w:val="24"/>
              </w:rPr>
              <w:t>15,47</w:t>
            </w:r>
          </w:p>
        </w:tc>
        <w:tc>
          <w:tcPr>
            <w:tcW w:w="1310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523" w:type="dxa"/>
            <w:vAlign w:val="center"/>
          </w:tcPr>
          <w:p w:rsidR="0097757C" w:rsidRPr="006865FB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65FB">
              <w:rPr>
                <w:rFonts w:ascii="Times New Roman" w:hAnsi="Times New Roman"/>
                <w:sz w:val="24"/>
                <w:szCs w:val="24"/>
              </w:rPr>
              <w:t>Dosadašnji posjednik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6865FB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662/2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030" w:type="dxa"/>
            <w:vAlign w:val="center"/>
          </w:tcPr>
          <w:p w:rsidR="0097757C" w:rsidRPr="0068641A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369,01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738,02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6865FB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665/1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909</w:t>
            </w:r>
          </w:p>
        </w:tc>
        <w:tc>
          <w:tcPr>
            <w:tcW w:w="1030" w:type="dxa"/>
            <w:vAlign w:val="center"/>
          </w:tcPr>
          <w:p w:rsidR="0097757C" w:rsidRPr="0068641A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252,17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504,34</w:t>
            </w:r>
          </w:p>
        </w:tc>
        <w:tc>
          <w:tcPr>
            <w:tcW w:w="1523" w:type="dxa"/>
            <w:vAlign w:val="center"/>
          </w:tcPr>
          <w:p w:rsidR="0097757C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 xml:space="preserve">Poljoprivreda primarna djelatnost </w:t>
            </w:r>
          </w:p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6865FB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665/2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859</w:t>
            </w:r>
          </w:p>
        </w:tc>
        <w:tc>
          <w:tcPr>
            <w:tcW w:w="1030" w:type="dxa"/>
            <w:vAlign w:val="center"/>
          </w:tcPr>
          <w:p w:rsidR="0097757C" w:rsidRPr="0068641A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67,85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135,70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97757C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4813" w:type="dxa"/>
            <w:gridSpan w:val="4"/>
            <w:vAlign w:val="center"/>
          </w:tcPr>
          <w:p w:rsidR="0097757C" w:rsidRPr="000628E8" w:rsidRDefault="0097757C" w:rsidP="0097757C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97757C" w:rsidRPr="0068641A" w:rsidRDefault="0068641A" w:rsidP="0097757C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="0097757C"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,1</w:t>
            </w:r>
            <w:r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030" w:type="dxa"/>
            <w:vAlign w:val="center"/>
          </w:tcPr>
          <w:p w:rsidR="0097757C" w:rsidRPr="0068641A" w:rsidRDefault="0068641A" w:rsidP="0097757C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917,53</w:t>
            </w:r>
          </w:p>
        </w:tc>
        <w:tc>
          <w:tcPr>
            <w:tcW w:w="1310" w:type="dxa"/>
            <w:vAlign w:val="center"/>
          </w:tcPr>
          <w:p w:rsidR="0097757C" w:rsidRPr="0068641A" w:rsidRDefault="0068641A" w:rsidP="0097757C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8641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1.625,06</w:t>
            </w:r>
          </w:p>
        </w:tc>
        <w:tc>
          <w:tcPr>
            <w:tcW w:w="1523" w:type="dxa"/>
            <w:vAlign w:val="center"/>
          </w:tcPr>
          <w:p w:rsidR="0097757C" w:rsidRPr="006865FB" w:rsidRDefault="0097757C" w:rsidP="0097757C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7757C" w:rsidRDefault="0097757C" w:rsidP="0097757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BC1848" w:rsidRDefault="00BC1848" w:rsidP="0097757C">
      <w:pPr>
        <w:spacing w:after="0"/>
        <w:jc w:val="both"/>
      </w:pPr>
    </w:p>
    <w:p w:rsidR="0097757C" w:rsidRPr="0068641A" w:rsidRDefault="0097757C" w:rsidP="0097757C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5. ukupne površine </w:t>
      </w:r>
      <w:r w:rsidR="0068641A"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25.139 </w:t>
      </w:r>
      <w:r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m2, odnosno </w:t>
      </w:r>
      <w:r w:rsidR="0068641A" w:rsidRPr="0068641A">
        <w:rPr>
          <w:rFonts w:ascii="Times New Roman" w:hAnsi="Times New Roman"/>
          <w:color w:val="000000" w:themeColor="text1"/>
          <w:sz w:val="24"/>
          <w:szCs w:val="24"/>
        </w:rPr>
        <w:t>2,5139</w:t>
      </w:r>
      <w:r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68641A" w:rsidRPr="0068641A">
        <w:rPr>
          <w:rFonts w:ascii="Times New Roman" w:hAnsi="Times New Roman"/>
          <w:color w:val="000000" w:themeColor="text1"/>
          <w:sz w:val="24"/>
          <w:szCs w:val="24"/>
        </w:rPr>
        <w:t>1.625,06</w:t>
      </w:r>
      <w:r w:rsidRPr="0068641A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97757C" w:rsidRDefault="0097757C" w:rsidP="0097757C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Zakupnina  za prvu godinu zakupa plaća se u roku od 15. dana od dana uvođenja u posjed u visini razmjernoj razdoblju koje je preostalo do isteka godine, a za svaku sljedeću godinu zakupnina se plaća do kraja lipnja tekuće godine.</w:t>
      </w:r>
    </w:p>
    <w:p w:rsidR="0097757C" w:rsidRDefault="0097757C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97757C" w:rsidRPr="00D669EB" w:rsidRDefault="0097757C" w:rsidP="0097757C">
      <w:pPr>
        <w:spacing w:after="0"/>
        <w:rPr>
          <w:b/>
          <w:bCs/>
          <w:szCs w:val="24"/>
        </w:rPr>
      </w:pPr>
      <w:r>
        <w:rPr>
          <w:b/>
          <w:bCs/>
          <w:szCs w:val="24"/>
        </w:rPr>
        <w:lastRenderedPageBreak/>
        <w:t>6</w:t>
      </w:r>
      <w:r w:rsidRPr="00D669EB">
        <w:rPr>
          <w:b/>
          <w:bCs/>
          <w:szCs w:val="24"/>
        </w:rPr>
        <w:t xml:space="preserve">. Dragoljub </w:t>
      </w:r>
      <w:proofErr w:type="spellStart"/>
      <w:r w:rsidRPr="00D669EB">
        <w:rPr>
          <w:b/>
          <w:bCs/>
          <w:szCs w:val="24"/>
        </w:rPr>
        <w:t>Cupan</w:t>
      </w:r>
      <w:proofErr w:type="spellEnd"/>
      <w:r w:rsidRPr="00D669EB">
        <w:rPr>
          <w:b/>
          <w:bCs/>
          <w:szCs w:val="24"/>
        </w:rPr>
        <w:t xml:space="preserve"> OPG, </w:t>
      </w:r>
      <w:proofErr w:type="spellStart"/>
      <w:r w:rsidRPr="00D669EB">
        <w:rPr>
          <w:b/>
          <w:bCs/>
          <w:szCs w:val="24"/>
        </w:rPr>
        <w:t>Ravneš</w:t>
      </w:r>
      <w:proofErr w:type="spellEnd"/>
      <w:r w:rsidRPr="00D669EB">
        <w:rPr>
          <w:b/>
          <w:bCs/>
          <w:szCs w:val="24"/>
        </w:rPr>
        <w:t xml:space="preserve"> 97, 43274 Severin, OIB: 79843870154</w:t>
      </w:r>
    </w:p>
    <w:p w:rsidR="0097757C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nositelj OPG-a</w:t>
      </w:r>
    </w:p>
    <w:p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poljoprivreda primarna djelatnost</w:t>
      </w:r>
    </w:p>
    <w:p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>upisan u upisnik poljoprivrednika</w:t>
      </w:r>
    </w:p>
    <w:p w:rsidR="0097757C" w:rsidRPr="009A5CED" w:rsidRDefault="0097757C" w:rsidP="0097757C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A5CED">
        <w:rPr>
          <w:sz w:val="24"/>
          <w:szCs w:val="24"/>
        </w:rPr>
        <w:t xml:space="preserve">3 godine od objave natječaja ima </w:t>
      </w:r>
      <w:r>
        <w:rPr>
          <w:sz w:val="24"/>
          <w:szCs w:val="24"/>
        </w:rPr>
        <w:t>sjedište/ proizvodni objekt u funkciji poljoprivredne proizvodnje</w:t>
      </w:r>
      <w:r w:rsidRPr="009A5CED">
        <w:rPr>
          <w:sz w:val="24"/>
          <w:szCs w:val="24"/>
        </w:rPr>
        <w:t xml:space="preserve"> na području Općine Šandrovac</w:t>
      </w:r>
    </w:p>
    <w:tbl>
      <w:tblPr>
        <w:tblStyle w:val="Reetkatablice"/>
        <w:tblW w:w="9825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56"/>
        <w:gridCol w:w="1310"/>
        <w:gridCol w:w="1523"/>
      </w:tblGrid>
      <w:tr w:rsidR="0097757C" w:rsidRPr="00DF16CD" w:rsidTr="0097757C">
        <w:tc>
          <w:tcPr>
            <w:tcW w:w="830" w:type="dxa"/>
            <w:shd w:val="clear" w:color="auto" w:fill="D9D9D9" w:themeFill="background1" w:themeFillShade="D9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shd w:val="clear" w:color="auto" w:fill="D9D9D9" w:themeFill="background1" w:themeFillShade="D9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517/80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716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57,65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526/3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223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7,82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530/1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431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198,23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960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133,05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535/1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439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52,52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52,52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594/4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021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73,76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602/3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3,68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262,94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525,88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83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F16C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664/1</w:t>
            </w:r>
          </w:p>
        </w:tc>
        <w:tc>
          <w:tcPr>
            <w:tcW w:w="104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16CD">
              <w:rPr>
                <w:rFonts w:ascii="Times New Roman" w:hAnsi="Times New Roman"/>
                <w:sz w:val="24"/>
                <w:szCs w:val="24"/>
              </w:rPr>
              <w:t>Ravneš</w:t>
            </w:r>
            <w:proofErr w:type="spellEnd"/>
          </w:p>
        </w:tc>
        <w:tc>
          <w:tcPr>
            <w:tcW w:w="11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568</w:t>
            </w:r>
          </w:p>
        </w:tc>
        <w:tc>
          <w:tcPr>
            <w:tcW w:w="1056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Cs/>
                <w:sz w:val="24"/>
                <w:szCs w:val="24"/>
              </w:rPr>
              <w:t>203,23</w:t>
            </w:r>
          </w:p>
        </w:tc>
        <w:tc>
          <w:tcPr>
            <w:tcW w:w="1310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406,46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Poljoprivreda primarna djelatnost</w:t>
            </w:r>
          </w:p>
        </w:tc>
      </w:tr>
      <w:tr w:rsidR="0097757C" w:rsidRPr="008D3708" w:rsidTr="0097757C">
        <w:tc>
          <w:tcPr>
            <w:tcW w:w="4813" w:type="dxa"/>
            <w:gridSpan w:val="4"/>
            <w:vAlign w:val="center"/>
          </w:tcPr>
          <w:p w:rsidR="0097757C" w:rsidRPr="000628E8" w:rsidRDefault="0097757C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97757C" w:rsidRPr="00E71E1E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E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27,663</w:t>
            </w:r>
          </w:p>
        </w:tc>
        <w:tc>
          <w:tcPr>
            <w:tcW w:w="1056" w:type="dxa"/>
            <w:vAlign w:val="center"/>
          </w:tcPr>
          <w:p w:rsidR="0097757C" w:rsidRPr="00E71E1E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E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992,88</w:t>
            </w:r>
          </w:p>
        </w:tc>
        <w:tc>
          <w:tcPr>
            <w:tcW w:w="1310" w:type="dxa"/>
            <w:vAlign w:val="center"/>
          </w:tcPr>
          <w:p w:rsidR="0097757C" w:rsidRPr="00E71E1E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E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1.459,05</w:t>
            </w:r>
          </w:p>
        </w:tc>
        <w:tc>
          <w:tcPr>
            <w:tcW w:w="1523" w:type="dxa"/>
            <w:vAlign w:val="center"/>
          </w:tcPr>
          <w:p w:rsidR="0097757C" w:rsidRPr="00DF16CD" w:rsidRDefault="0097757C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7757C" w:rsidRDefault="0097757C" w:rsidP="0097757C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97757C" w:rsidRPr="00E71E1E" w:rsidRDefault="0097757C" w:rsidP="0097757C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6. ukupne </w:t>
      </w:r>
      <w:r w:rsidRPr="00E71E1E">
        <w:rPr>
          <w:rFonts w:ascii="Times New Roman" w:hAnsi="Times New Roman"/>
          <w:color w:val="000000" w:themeColor="text1"/>
          <w:sz w:val="24"/>
          <w:szCs w:val="24"/>
        </w:rPr>
        <w:t xml:space="preserve">površine </w:t>
      </w:r>
      <w:r w:rsidR="00E71E1E" w:rsidRPr="00E71E1E">
        <w:rPr>
          <w:rFonts w:ascii="Times New Roman" w:hAnsi="Times New Roman"/>
          <w:color w:val="000000" w:themeColor="text1"/>
          <w:sz w:val="24"/>
          <w:szCs w:val="24"/>
        </w:rPr>
        <w:t>27,663</w:t>
      </w:r>
      <w:r w:rsidRPr="00E71E1E">
        <w:rPr>
          <w:rFonts w:ascii="Times New Roman" w:hAnsi="Times New Roman"/>
          <w:color w:val="000000" w:themeColor="text1"/>
          <w:sz w:val="24"/>
          <w:szCs w:val="24"/>
        </w:rPr>
        <w:t xml:space="preserve"> m2, odnosno </w:t>
      </w:r>
      <w:r w:rsidR="00E71E1E" w:rsidRPr="00E71E1E">
        <w:rPr>
          <w:rFonts w:ascii="Times New Roman" w:hAnsi="Times New Roman"/>
          <w:color w:val="000000" w:themeColor="text1"/>
          <w:sz w:val="24"/>
          <w:szCs w:val="24"/>
        </w:rPr>
        <w:t>2,7663</w:t>
      </w:r>
      <w:r w:rsidRPr="00E71E1E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E71E1E" w:rsidRPr="00E71E1E">
        <w:rPr>
          <w:rFonts w:ascii="Times New Roman" w:hAnsi="Times New Roman"/>
          <w:bCs/>
          <w:color w:val="000000" w:themeColor="text1"/>
          <w:sz w:val="24"/>
          <w:szCs w:val="24"/>
        </w:rPr>
        <w:t>1.459,05</w:t>
      </w:r>
      <w:r w:rsidRPr="00E71E1E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97757C" w:rsidRDefault="0097757C" w:rsidP="0097757C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 za prvu godinu zakupa plaća se u roku od 15. dana od dana uvođenja u posjed u </w:t>
      </w:r>
      <w:r>
        <w:rPr>
          <w:rFonts w:ascii="Times New Roman" w:hAnsi="Times New Roman"/>
          <w:sz w:val="24"/>
          <w:szCs w:val="24"/>
        </w:rPr>
        <w:t>visini razmjernoj razdoblju koje je preostalo do isteka godine, a za svaku sljedeću godinu zakupnina se plaća do kraja lipnja tekuće godine.</w:t>
      </w:r>
    </w:p>
    <w:p w:rsidR="0097757C" w:rsidRDefault="0097757C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E71E1E" w:rsidRPr="00E71E1E" w:rsidRDefault="00E71E1E" w:rsidP="00E71E1E">
      <w:pPr>
        <w:spacing w:after="0"/>
        <w:jc w:val="center"/>
        <w:rPr>
          <w:b/>
          <w:bCs/>
        </w:rPr>
      </w:pPr>
      <w:r w:rsidRPr="00E71E1E">
        <w:rPr>
          <w:b/>
          <w:bCs/>
        </w:rPr>
        <w:lastRenderedPageBreak/>
        <w:t>Članak 2.</w:t>
      </w:r>
    </w:p>
    <w:p w:rsidR="00E71E1E" w:rsidRPr="00E71E1E" w:rsidRDefault="00E71E1E" w:rsidP="00E71E1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E71E1E">
        <w:rPr>
          <w:rFonts w:ascii="Times New Roman" w:hAnsi="Times New Roman"/>
          <w:sz w:val="24"/>
          <w:szCs w:val="24"/>
        </w:rPr>
        <w:t xml:space="preserve">U članku </w:t>
      </w:r>
      <w:r w:rsidRPr="00E71E1E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O</w:t>
      </w:r>
      <w:r w:rsidRPr="00E71E1E">
        <w:rPr>
          <w:rFonts w:ascii="Times New Roman" w:hAnsi="Times New Roman"/>
          <w:sz w:val="24"/>
          <w:szCs w:val="24"/>
        </w:rPr>
        <w:t xml:space="preserve">dluke </w:t>
      </w:r>
      <w:r>
        <w:rPr>
          <w:rFonts w:ascii="Times New Roman" w:hAnsi="Times New Roman"/>
          <w:sz w:val="24"/>
          <w:szCs w:val="24"/>
        </w:rPr>
        <w:t xml:space="preserve">dodaje se nova </w:t>
      </w:r>
      <w:r w:rsidRPr="00E71E1E">
        <w:rPr>
          <w:rFonts w:ascii="Times New Roman" w:hAnsi="Times New Roman"/>
          <w:sz w:val="24"/>
          <w:szCs w:val="24"/>
        </w:rPr>
        <w:t xml:space="preserve">točka </w:t>
      </w:r>
      <w:r w:rsidR="00D70C29">
        <w:rPr>
          <w:rFonts w:ascii="Times New Roman" w:hAnsi="Times New Roman"/>
          <w:sz w:val="24"/>
          <w:szCs w:val="24"/>
        </w:rPr>
        <w:t>14</w:t>
      </w:r>
      <w:r w:rsidRPr="00E71E1E">
        <w:rPr>
          <w:rFonts w:ascii="Times New Roman" w:hAnsi="Times New Roman"/>
          <w:sz w:val="24"/>
          <w:szCs w:val="24"/>
        </w:rPr>
        <w:t xml:space="preserve">. </w:t>
      </w:r>
      <w:r w:rsidR="00D70C29">
        <w:rPr>
          <w:rFonts w:ascii="Times New Roman" w:hAnsi="Times New Roman"/>
          <w:sz w:val="24"/>
          <w:szCs w:val="24"/>
        </w:rPr>
        <w:t>koja glasi</w:t>
      </w:r>
      <w:r w:rsidRPr="00E71E1E">
        <w:rPr>
          <w:rFonts w:ascii="Times New Roman" w:hAnsi="Times New Roman"/>
          <w:sz w:val="24"/>
          <w:szCs w:val="24"/>
        </w:rPr>
        <w:t>:</w:t>
      </w:r>
    </w:p>
    <w:p w:rsidR="00E71E1E" w:rsidRDefault="00E71E1E" w:rsidP="00E71E1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0C29" w:rsidRDefault="00D70C29" w:rsidP="00E71E1E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70C29" w:rsidRPr="00D70C29" w:rsidRDefault="00D70C29" w:rsidP="00D70C29">
      <w:pPr>
        <w:spacing w:after="0"/>
        <w:jc w:val="both"/>
        <w:rPr>
          <w:b/>
          <w:szCs w:val="24"/>
        </w:rPr>
      </w:pPr>
      <w:r w:rsidRPr="00D70C29">
        <w:rPr>
          <w:b/>
          <w:szCs w:val="24"/>
        </w:rPr>
        <w:t>14</w:t>
      </w:r>
      <w:r w:rsidRPr="00D70C29">
        <w:rPr>
          <w:b/>
          <w:szCs w:val="24"/>
        </w:rPr>
        <w:t xml:space="preserve">. OPG Ljubica </w:t>
      </w:r>
      <w:proofErr w:type="spellStart"/>
      <w:r w:rsidRPr="00D70C29">
        <w:rPr>
          <w:b/>
          <w:szCs w:val="24"/>
        </w:rPr>
        <w:t>Bugarinović</w:t>
      </w:r>
      <w:proofErr w:type="spellEnd"/>
      <w:r w:rsidRPr="00D70C29">
        <w:rPr>
          <w:b/>
          <w:szCs w:val="24"/>
        </w:rPr>
        <w:t xml:space="preserve">, </w:t>
      </w:r>
      <w:proofErr w:type="spellStart"/>
      <w:r w:rsidRPr="00D70C29">
        <w:rPr>
          <w:b/>
          <w:szCs w:val="24"/>
        </w:rPr>
        <w:t>Lasovac</w:t>
      </w:r>
      <w:proofErr w:type="spellEnd"/>
      <w:r w:rsidRPr="00D70C29">
        <w:rPr>
          <w:b/>
          <w:szCs w:val="24"/>
        </w:rPr>
        <w:t xml:space="preserve"> 135</w:t>
      </w:r>
      <w:r w:rsidRPr="00D70C29">
        <w:rPr>
          <w:b/>
          <w:szCs w:val="24"/>
        </w:rPr>
        <w:t xml:space="preserve">, </w:t>
      </w:r>
      <w:r w:rsidRPr="00D70C29">
        <w:rPr>
          <w:b/>
          <w:szCs w:val="24"/>
        </w:rPr>
        <w:t xml:space="preserve">OIB: </w:t>
      </w:r>
      <w:r>
        <w:rPr>
          <w:b/>
          <w:szCs w:val="24"/>
        </w:rPr>
        <w:t>29855122938</w:t>
      </w:r>
      <w:r w:rsidRPr="00D70C29">
        <w:rPr>
          <w:b/>
          <w:szCs w:val="24"/>
        </w:rPr>
        <w:tab/>
      </w:r>
    </w:p>
    <w:p w:rsidR="00D70C29" w:rsidRPr="00DD5382" w:rsidRDefault="00D70C29" w:rsidP="00D70C29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D5382">
        <w:rPr>
          <w:sz w:val="24"/>
          <w:szCs w:val="24"/>
        </w:rPr>
        <w:t>nositelj OPG-a</w:t>
      </w:r>
    </w:p>
    <w:p w:rsidR="00D70C29" w:rsidRPr="00DD5382" w:rsidRDefault="00D70C29" w:rsidP="00D70C29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fizička osoba sa područja općine Šandrovac</w:t>
      </w:r>
    </w:p>
    <w:p w:rsidR="00D70C29" w:rsidRPr="00DD5382" w:rsidRDefault="00D70C29" w:rsidP="00D70C29">
      <w:pPr>
        <w:pStyle w:val="Odlomakpopis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DD5382">
        <w:rPr>
          <w:sz w:val="24"/>
          <w:szCs w:val="24"/>
        </w:rPr>
        <w:t>upisan u upisnik poljoprivrednika</w:t>
      </w:r>
    </w:p>
    <w:p w:rsidR="00E71E1E" w:rsidRDefault="00E71E1E" w:rsidP="0097757C">
      <w:pPr>
        <w:spacing w:after="0"/>
        <w:jc w:val="both"/>
      </w:pPr>
    </w:p>
    <w:tbl>
      <w:tblPr>
        <w:tblStyle w:val="Reetkatablice"/>
        <w:tblW w:w="9825" w:type="dxa"/>
        <w:tblLook w:val="04A0" w:firstRow="1" w:lastRow="0" w:firstColumn="1" w:lastColumn="0" w:noHBand="0" w:noVBand="1"/>
      </w:tblPr>
      <w:tblGrid>
        <w:gridCol w:w="830"/>
        <w:gridCol w:w="1470"/>
        <w:gridCol w:w="1043"/>
        <w:gridCol w:w="1470"/>
        <w:gridCol w:w="1123"/>
        <w:gridCol w:w="1030"/>
        <w:gridCol w:w="26"/>
        <w:gridCol w:w="1284"/>
        <w:gridCol w:w="26"/>
        <w:gridCol w:w="1497"/>
        <w:gridCol w:w="26"/>
      </w:tblGrid>
      <w:tr w:rsidR="00E71E1E" w:rsidRPr="00DF16CD" w:rsidTr="00D70C29">
        <w:tc>
          <w:tcPr>
            <w:tcW w:w="830" w:type="dxa"/>
            <w:shd w:val="clear" w:color="auto" w:fill="D9D9D9" w:themeFill="background1" w:themeFillShade="D9"/>
            <w:vAlign w:val="center"/>
          </w:tcPr>
          <w:p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čestica broj</w:t>
            </w:r>
          </w:p>
        </w:tc>
        <w:tc>
          <w:tcPr>
            <w:tcW w:w="1043" w:type="dxa"/>
            <w:shd w:val="clear" w:color="auto" w:fill="D9D9D9" w:themeFill="background1" w:themeFillShade="D9"/>
            <w:vAlign w:val="center"/>
          </w:tcPr>
          <w:p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Kultura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Katastarska općina</w:t>
            </w:r>
          </w:p>
        </w:tc>
        <w:tc>
          <w:tcPr>
            <w:tcW w:w="1123" w:type="dxa"/>
            <w:shd w:val="clear" w:color="auto" w:fill="D9D9D9" w:themeFill="background1" w:themeFillShade="D9"/>
            <w:vAlign w:val="center"/>
          </w:tcPr>
          <w:p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Površina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 m2</w:t>
            </w:r>
          </w:p>
        </w:tc>
        <w:tc>
          <w:tcPr>
            <w:tcW w:w="1056" w:type="dxa"/>
            <w:gridSpan w:val="2"/>
            <w:shd w:val="clear" w:color="auto" w:fill="D9D9D9" w:themeFill="background1" w:themeFillShade="D9"/>
            <w:vAlign w:val="center"/>
          </w:tcPr>
          <w:p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Početna cijena u kn</w:t>
            </w:r>
          </w:p>
        </w:tc>
        <w:tc>
          <w:tcPr>
            <w:tcW w:w="1310" w:type="dxa"/>
            <w:gridSpan w:val="2"/>
            <w:shd w:val="clear" w:color="auto" w:fill="D9D9D9" w:themeFill="background1" w:themeFillShade="D9"/>
            <w:vAlign w:val="center"/>
          </w:tcPr>
          <w:p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Postignuta cijena u kn</w:t>
            </w:r>
          </w:p>
        </w:tc>
        <w:tc>
          <w:tcPr>
            <w:tcW w:w="1523" w:type="dxa"/>
            <w:gridSpan w:val="2"/>
            <w:shd w:val="clear" w:color="auto" w:fill="D9D9D9" w:themeFill="background1" w:themeFillShade="D9"/>
            <w:vAlign w:val="center"/>
          </w:tcPr>
          <w:p w:rsidR="00E71E1E" w:rsidRPr="00DF16CD" w:rsidRDefault="00E71E1E" w:rsidP="000164B7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16CD">
              <w:rPr>
                <w:rFonts w:ascii="Times New Roman" w:hAnsi="Times New Roman"/>
                <w:b/>
                <w:sz w:val="24"/>
                <w:szCs w:val="24"/>
              </w:rPr>
              <w:t>Kriterij odabira</w:t>
            </w:r>
          </w:p>
        </w:tc>
      </w:tr>
      <w:tr w:rsidR="00E71E1E" w:rsidRPr="008D3708" w:rsidTr="00D70C29">
        <w:tc>
          <w:tcPr>
            <w:tcW w:w="830" w:type="dxa"/>
            <w:vAlign w:val="center"/>
          </w:tcPr>
          <w:p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70" w:type="dxa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482/2</w:t>
            </w:r>
          </w:p>
        </w:tc>
        <w:tc>
          <w:tcPr>
            <w:tcW w:w="104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5,143</w:t>
            </w:r>
          </w:p>
        </w:tc>
        <w:tc>
          <w:tcPr>
            <w:tcW w:w="1056" w:type="dxa"/>
            <w:gridSpan w:val="2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187,71</w:t>
            </w:r>
          </w:p>
        </w:tc>
        <w:tc>
          <w:tcPr>
            <w:tcW w:w="1310" w:type="dxa"/>
            <w:gridSpan w:val="2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523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E71E1E" w:rsidRPr="008D3708" w:rsidTr="00D70C29">
        <w:tc>
          <w:tcPr>
            <w:tcW w:w="830" w:type="dxa"/>
            <w:vAlign w:val="center"/>
          </w:tcPr>
          <w:p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70" w:type="dxa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482/1</w:t>
            </w:r>
          </w:p>
        </w:tc>
        <w:tc>
          <w:tcPr>
            <w:tcW w:w="104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2,723</w:t>
            </w:r>
          </w:p>
        </w:tc>
        <w:tc>
          <w:tcPr>
            <w:tcW w:w="1056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93,89</w:t>
            </w:r>
          </w:p>
        </w:tc>
        <w:tc>
          <w:tcPr>
            <w:tcW w:w="1310" w:type="dxa"/>
            <w:gridSpan w:val="2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100,00</w:t>
            </w:r>
          </w:p>
        </w:tc>
        <w:tc>
          <w:tcPr>
            <w:tcW w:w="1523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E71E1E" w:rsidRPr="008D3708" w:rsidTr="00D70C29">
        <w:tc>
          <w:tcPr>
            <w:tcW w:w="830" w:type="dxa"/>
            <w:vAlign w:val="center"/>
          </w:tcPr>
          <w:p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70" w:type="dxa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202/38</w:t>
            </w:r>
          </w:p>
        </w:tc>
        <w:tc>
          <w:tcPr>
            <w:tcW w:w="104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4,107</w:t>
            </w:r>
          </w:p>
        </w:tc>
        <w:tc>
          <w:tcPr>
            <w:tcW w:w="1056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149,90</w:t>
            </w:r>
          </w:p>
        </w:tc>
        <w:tc>
          <w:tcPr>
            <w:tcW w:w="1310" w:type="dxa"/>
            <w:gridSpan w:val="2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200,00</w:t>
            </w:r>
          </w:p>
        </w:tc>
        <w:tc>
          <w:tcPr>
            <w:tcW w:w="1523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E71E1E" w:rsidRPr="008D3708" w:rsidTr="00D70C29">
        <w:tc>
          <w:tcPr>
            <w:tcW w:w="830" w:type="dxa"/>
            <w:vAlign w:val="center"/>
          </w:tcPr>
          <w:p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70" w:type="dxa"/>
            <w:vAlign w:val="center"/>
          </w:tcPr>
          <w:p w:rsidR="00E71E1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483/2</w:t>
            </w:r>
          </w:p>
        </w:tc>
        <w:tc>
          <w:tcPr>
            <w:tcW w:w="104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E71E1E" w:rsidRDefault="00E71E1E" w:rsidP="00D70C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788</w:t>
            </w:r>
          </w:p>
        </w:tc>
        <w:tc>
          <w:tcPr>
            <w:tcW w:w="1056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28,76</w:t>
            </w:r>
          </w:p>
        </w:tc>
        <w:tc>
          <w:tcPr>
            <w:tcW w:w="1310" w:type="dxa"/>
            <w:gridSpan w:val="2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1523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E71E1E" w:rsidRPr="008D3708" w:rsidTr="00D70C29">
        <w:tc>
          <w:tcPr>
            <w:tcW w:w="830" w:type="dxa"/>
            <w:vAlign w:val="center"/>
          </w:tcPr>
          <w:p w:rsidR="00E71E1E" w:rsidRPr="00DF16CD" w:rsidRDefault="00E71E1E" w:rsidP="00E71E1E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70" w:type="dxa"/>
            <w:vAlign w:val="center"/>
          </w:tcPr>
          <w:p w:rsidR="00E71E1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482/5</w:t>
            </w:r>
          </w:p>
        </w:tc>
        <w:tc>
          <w:tcPr>
            <w:tcW w:w="104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oranica</w:t>
            </w:r>
          </w:p>
        </w:tc>
        <w:tc>
          <w:tcPr>
            <w:tcW w:w="1470" w:type="dxa"/>
            <w:vAlign w:val="center"/>
          </w:tcPr>
          <w:p w:rsidR="00E71E1E" w:rsidRDefault="00E71E1E" w:rsidP="00D70C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1,252</w:t>
            </w:r>
          </w:p>
        </w:tc>
        <w:tc>
          <w:tcPr>
            <w:tcW w:w="1056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45,69</w:t>
            </w:r>
          </w:p>
        </w:tc>
        <w:tc>
          <w:tcPr>
            <w:tcW w:w="1310" w:type="dxa"/>
            <w:gridSpan w:val="2"/>
            <w:vAlign w:val="center"/>
          </w:tcPr>
          <w:p w:rsidR="00E71E1E" w:rsidRPr="00714F5E" w:rsidRDefault="00E71E1E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50,00</w:t>
            </w:r>
          </w:p>
        </w:tc>
        <w:tc>
          <w:tcPr>
            <w:tcW w:w="1523" w:type="dxa"/>
            <w:gridSpan w:val="2"/>
            <w:vAlign w:val="center"/>
          </w:tcPr>
          <w:p w:rsidR="00E71E1E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D70C29" w:rsidRPr="008D3708" w:rsidTr="00D70C29">
        <w:tc>
          <w:tcPr>
            <w:tcW w:w="830" w:type="dxa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6C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70" w:type="dxa"/>
            <w:vAlign w:val="center"/>
          </w:tcPr>
          <w:p w:rsidR="00D70C29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484/5</w:t>
            </w:r>
          </w:p>
        </w:tc>
        <w:tc>
          <w:tcPr>
            <w:tcW w:w="1043" w:type="dxa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ranica</w:t>
            </w:r>
          </w:p>
        </w:tc>
        <w:tc>
          <w:tcPr>
            <w:tcW w:w="1470" w:type="dxa"/>
            <w:vAlign w:val="center"/>
          </w:tcPr>
          <w:p w:rsidR="00D70C29" w:rsidRDefault="00D70C29" w:rsidP="00D70C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161</w:t>
            </w:r>
          </w:p>
        </w:tc>
        <w:tc>
          <w:tcPr>
            <w:tcW w:w="1056" w:type="dxa"/>
            <w:gridSpan w:val="2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224,87</w:t>
            </w:r>
          </w:p>
        </w:tc>
        <w:tc>
          <w:tcPr>
            <w:tcW w:w="1310" w:type="dxa"/>
            <w:gridSpan w:val="2"/>
            <w:vAlign w:val="center"/>
          </w:tcPr>
          <w:p w:rsidR="00D70C29" w:rsidRPr="00714F5E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230,00</w:t>
            </w:r>
          </w:p>
        </w:tc>
        <w:tc>
          <w:tcPr>
            <w:tcW w:w="1523" w:type="dxa"/>
            <w:gridSpan w:val="2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D70C29" w:rsidRPr="008D3708" w:rsidTr="00D70C29">
        <w:tc>
          <w:tcPr>
            <w:tcW w:w="830" w:type="dxa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70" w:type="dxa"/>
            <w:vAlign w:val="center"/>
          </w:tcPr>
          <w:p w:rsidR="00D70C29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487/6</w:t>
            </w:r>
          </w:p>
        </w:tc>
        <w:tc>
          <w:tcPr>
            <w:tcW w:w="1043" w:type="dxa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livada</w:t>
            </w:r>
          </w:p>
        </w:tc>
        <w:tc>
          <w:tcPr>
            <w:tcW w:w="1470" w:type="dxa"/>
            <w:vAlign w:val="center"/>
          </w:tcPr>
          <w:p w:rsidR="00D70C29" w:rsidRDefault="00D70C29" w:rsidP="00D70C29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Lasovac</w:t>
            </w:r>
            <w:proofErr w:type="spellEnd"/>
          </w:p>
        </w:tc>
        <w:tc>
          <w:tcPr>
            <w:tcW w:w="1123" w:type="dxa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5,560</w:t>
            </w:r>
          </w:p>
        </w:tc>
        <w:tc>
          <w:tcPr>
            <w:tcW w:w="1056" w:type="dxa"/>
            <w:gridSpan w:val="2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186,81</w:t>
            </w:r>
          </w:p>
        </w:tc>
        <w:tc>
          <w:tcPr>
            <w:tcW w:w="1310" w:type="dxa"/>
            <w:gridSpan w:val="2"/>
            <w:vAlign w:val="center"/>
          </w:tcPr>
          <w:p w:rsidR="00D70C29" w:rsidRPr="00714F5E" w:rsidRDefault="00D70C29" w:rsidP="00D70C2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190,00</w:t>
            </w:r>
          </w:p>
        </w:tc>
        <w:tc>
          <w:tcPr>
            <w:tcW w:w="1523" w:type="dxa"/>
            <w:gridSpan w:val="2"/>
            <w:vAlign w:val="center"/>
          </w:tcPr>
          <w:p w:rsidR="00D70C29" w:rsidRPr="00DF16CD" w:rsidRDefault="00D70C29" w:rsidP="00D70C29">
            <w:pPr>
              <w:pStyle w:val="Bezprored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Fizička osoba sa područja JLS</w:t>
            </w:r>
          </w:p>
        </w:tc>
      </w:tr>
      <w:tr w:rsidR="00D70C29" w:rsidRPr="008D3708" w:rsidTr="00D70C29">
        <w:trPr>
          <w:gridAfter w:val="1"/>
          <w:wAfter w:w="26" w:type="dxa"/>
        </w:trPr>
        <w:tc>
          <w:tcPr>
            <w:tcW w:w="4813" w:type="dxa"/>
            <w:gridSpan w:val="4"/>
            <w:vAlign w:val="center"/>
          </w:tcPr>
          <w:p w:rsidR="00D70C29" w:rsidRPr="000628E8" w:rsidRDefault="00D70C29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628E8">
              <w:rPr>
                <w:rFonts w:ascii="Times New Roman" w:hAnsi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1123" w:type="dxa"/>
            <w:vAlign w:val="center"/>
          </w:tcPr>
          <w:p w:rsidR="00D70C29" w:rsidRPr="0068641A" w:rsidRDefault="00C97009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25,734</w:t>
            </w:r>
          </w:p>
        </w:tc>
        <w:tc>
          <w:tcPr>
            <w:tcW w:w="1030" w:type="dxa"/>
            <w:vAlign w:val="center"/>
          </w:tcPr>
          <w:p w:rsidR="00D70C29" w:rsidRPr="0068641A" w:rsidRDefault="00C97009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917,63</w:t>
            </w:r>
          </w:p>
        </w:tc>
        <w:tc>
          <w:tcPr>
            <w:tcW w:w="1310" w:type="dxa"/>
            <w:gridSpan w:val="2"/>
            <w:vAlign w:val="center"/>
          </w:tcPr>
          <w:p w:rsidR="00D70C29" w:rsidRPr="0068641A" w:rsidRDefault="00D70C29" w:rsidP="000164B7">
            <w:pPr>
              <w:pStyle w:val="Bezprored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1.020,00</w:t>
            </w:r>
          </w:p>
        </w:tc>
        <w:tc>
          <w:tcPr>
            <w:tcW w:w="1523" w:type="dxa"/>
            <w:gridSpan w:val="2"/>
            <w:vAlign w:val="center"/>
          </w:tcPr>
          <w:p w:rsidR="00D70C29" w:rsidRPr="006865FB" w:rsidRDefault="00D70C29" w:rsidP="000164B7">
            <w:pPr>
              <w:pStyle w:val="Bezprored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71E1E" w:rsidRDefault="00E71E1E" w:rsidP="0097757C">
      <w:pPr>
        <w:spacing w:after="0"/>
        <w:jc w:val="both"/>
      </w:pPr>
    </w:p>
    <w:p w:rsidR="00E71E1E" w:rsidRDefault="00E71E1E" w:rsidP="0097757C">
      <w:pPr>
        <w:spacing w:after="0"/>
        <w:jc w:val="both"/>
      </w:pPr>
    </w:p>
    <w:p w:rsidR="005B551E" w:rsidRPr="00C97009" w:rsidRDefault="005B551E" w:rsidP="005B551E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za nekretnine pod točkom 6. ukupne površine </w:t>
      </w:r>
      <w:r w:rsidR="00C97009" w:rsidRPr="00C97009">
        <w:rPr>
          <w:rFonts w:ascii="Times New Roman" w:hAnsi="Times New Roman"/>
          <w:color w:val="000000" w:themeColor="text1"/>
          <w:sz w:val="24"/>
          <w:szCs w:val="24"/>
        </w:rPr>
        <w:t>25,734</w:t>
      </w:r>
      <w:r w:rsidRPr="00C97009">
        <w:rPr>
          <w:rFonts w:ascii="Times New Roman" w:hAnsi="Times New Roman"/>
          <w:color w:val="000000" w:themeColor="text1"/>
          <w:sz w:val="24"/>
          <w:szCs w:val="24"/>
        </w:rPr>
        <w:t xml:space="preserve"> m2, odnosno </w:t>
      </w:r>
      <w:r w:rsidR="00C97009" w:rsidRPr="00C9700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C97009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97009" w:rsidRPr="00C97009">
        <w:rPr>
          <w:rFonts w:ascii="Times New Roman" w:hAnsi="Times New Roman"/>
          <w:color w:val="000000" w:themeColor="text1"/>
          <w:sz w:val="24"/>
          <w:szCs w:val="24"/>
        </w:rPr>
        <w:t>5734</w:t>
      </w:r>
      <w:r w:rsidRPr="00C97009">
        <w:rPr>
          <w:rFonts w:ascii="Times New Roman" w:hAnsi="Times New Roman"/>
          <w:color w:val="000000" w:themeColor="text1"/>
          <w:sz w:val="24"/>
          <w:szCs w:val="24"/>
        </w:rPr>
        <w:t xml:space="preserve"> ha  iznosi </w:t>
      </w:r>
      <w:r w:rsidR="00D70C29" w:rsidRPr="00C97009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C97009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D70C29" w:rsidRPr="00C97009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020,00 </w:t>
      </w:r>
      <w:r w:rsidRPr="00C97009">
        <w:rPr>
          <w:rFonts w:ascii="Times New Roman" w:hAnsi="Times New Roman"/>
          <w:color w:val="000000" w:themeColor="text1"/>
          <w:sz w:val="24"/>
          <w:szCs w:val="24"/>
        </w:rPr>
        <w:t xml:space="preserve"> kuna za jednu kalendarsku godinu.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5B9D">
        <w:rPr>
          <w:rFonts w:ascii="Times New Roman" w:hAnsi="Times New Roman"/>
          <w:color w:val="000000" w:themeColor="text1"/>
          <w:sz w:val="24"/>
          <w:szCs w:val="24"/>
        </w:rPr>
        <w:t xml:space="preserve">Zakupnina  za prvu godinu zakupa plaća se u roku od 15. dana od dana uvođenja u posjed u </w:t>
      </w:r>
      <w:r>
        <w:rPr>
          <w:rFonts w:ascii="Times New Roman" w:hAnsi="Times New Roman"/>
          <w:sz w:val="24"/>
          <w:szCs w:val="24"/>
        </w:rPr>
        <w:t>visini razmjernoj razdoblju koje je preostalo do isteka godine, a za svaku sljedeću godinu zakupnina se plaća do kraja lipnja tekuće godine.</w:t>
      </w:r>
    </w:p>
    <w:p w:rsidR="005B551E" w:rsidRDefault="005B551E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D70C29" w:rsidRDefault="00D70C29" w:rsidP="0097757C">
      <w:pPr>
        <w:spacing w:after="0"/>
        <w:jc w:val="both"/>
      </w:pPr>
    </w:p>
    <w:p w:rsidR="005B551E" w:rsidRPr="005B551E" w:rsidRDefault="005B551E" w:rsidP="005B551E">
      <w:pPr>
        <w:spacing w:after="0"/>
        <w:jc w:val="center"/>
        <w:rPr>
          <w:b/>
          <w:bCs/>
        </w:rPr>
      </w:pPr>
      <w:r w:rsidRPr="005B551E">
        <w:rPr>
          <w:b/>
          <w:bCs/>
        </w:rPr>
        <w:lastRenderedPageBreak/>
        <w:t xml:space="preserve">Članak </w:t>
      </w:r>
      <w:r w:rsidR="00D70C29">
        <w:rPr>
          <w:b/>
          <w:bCs/>
        </w:rPr>
        <w:t>3</w:t>
      </w:r>
      <w:r w:rsidRPr="005B551E">
        <w:rPr>
          <w:b/>
          <w:bCs/>
        </w:rPr>
        <w:t>.</w:t>
      </w:r>
    </w:p>
    <w:p w:rsidR="005B551E" w:rsidRDefault="005B551E" w:rsidP="0097757C">
      <w:pPr>
        <w:spacing w:after="0"/>
        <w:jc w:val="both"/>
        <w:rPr>
          <w:color w:val="000000" w:themeColor="text1"/>
          <w:szCs w:val="24"/>
        </w:rPr>
      </w:pPr>
      <w:r w:rsidRPr="005B551E">
        <w:t xml:space="preserve">U ostalom dijelu </w:t>
      </w:r>
      <w:r w:rsidRPr="005B551E">
        <w:rPr>
          <w:szCs w:val="24"/>
        </w:rPr>
        <w:t>Odluk</w:t>
      </w:r>
      <w:r w:rsidRPr="005B551E">
        <w:rPr>
          <w:szCs w:val="24"/>
        </w:rPr>
        <w:t>a</w:t>
      </w:r>
      <w:r w:rsidRPr="005B551E">
        <w:rPr>
          <w:szCs w:val="24"/>
        </w:rPr>
        <w:t xml:space="preserve"> </w:t>
      </w:r>
      <w:r w:rsidRPr="005B551E">
        <w:rPr>
          <w:color w:val="000000" w:themeColor="text1"/>
          <w:szCs w:val="24"/>
        </w:rPr>
        <w:t xml:space="preserve"> o izboru najpovoljnije ponude po natječaju za zakup poljoprivrednog zemljišta u vlasništvu Republike Hrvatske na području Općine Šandrovac od 31.01.2020. godine (KLASA:320-01/20-01/2,   URBROJ:2123-05-03-20-1 od  13.svibnja</w:t>
      </w:r>
      <w:r w:rsidRPr="005B551E">
        <w:rPr>
          <w:color w:val="000000" w:themeColor="text1"/>
          <w:spacing w:val="-4"/>
          <w:szCs w:val="24"/>
        </w:rPr>
        <w:t xml:space="preserve"> 2</w:t>
      </w:r>
      <w:r w:rsidRPr="005B551E">
        <w:rPr>
          <w:color w:val="000000" w:themeColor="text1"/>
          <w:szCs w:val="24"/>
        </w:rPr>
        <w:t>020. godine</w:t>
      </w:r>
      <w:r>
        <w:rPr>
          <w:color w:val="000000" w:themeColor="text1"/>
          <w:szCs w:val="24"/>
        </w:rPr>
        <w:t xml:space="preserve"> ostaje nepromijenjena.</w:t>
      </w:r>
    </w:p>
    <w:p w:rsidR="005B551E" w:rsidRDefault="005B551E" w:rsidP="0097757C">
      <w:pPr>
        <w:spacing w:after="0"/>
        <w:jc w:val="both"/>
        <w:rPr>
          <w:color w:val="000000" w:themeColor="text1"/>
          <w:szCs w:val="24"/>
        </w:rPr>
      </w:pPr>
    </w:p>
    <w:p w:rsidR="00D70C29" w:rsidRDefault="00D70C29" w:rsidP="0097757C">
      <w:pPr>
        <w:spacing w:after="0"/>
        <w:jc w:val="both"/>
        <w:rPr>
          <w:color w:val="000000" w:themeColor="text1"/>
          <w:szCs w:val="24"/>
        </w:rPr>
      </w:pPr>
    </w:p>
    <w:p w:rsidR="005B551E" w:rsidRPr="00DD5382" w:rsidRDefault="005B551E" w:rsidP="005B551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 xml:space="preserve">Članak </w:t>
      </w:r>
      <w:r w:rsidR="00D70C29">
        <w:rPr>
          <w:rFonts w:ascii="Times New Roman" w:hAnsi="Times New Roman"/>
          <w:b/>
          <w:sz w:val="24"/>
          <w:szCs w:val="24"/>
        </w:rPr>
        <w:t>4</w:t>
      </w:r>
      <w:r w:rsidRPr="00DD5382">
        <w:rPr>
          <w:rFonts w:ascii="Times New Roman" w:hAnsi="Times New Roman"/>
          <w:b/>
          <w:sz w:val="24"/>
          <w:szCs w:val="24"/>
        </w:rPr>
        <w:t>.</w:t>
      </w:r>
    </w:p>
    <w:p w:rsidR="005B551E" w:rsidRPr="00DD5382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DD5382">
        <w:rPr>
          <w:rFonts w:ascii="Times New Roman" w:hAnsi="Times New Roman"/>
          <w:sz w:val="24"/>
          <w:szCs w:val="24"/>
        </w:rPr>
        <w:t>Ova Odluka stupa na snagu osmog dana od dana objave  u „Općinskom glasniku Općine Šandrovac“ uz prethodno mišljenje Bjelovarsko-bilogorske županije i prethodno pribavljenu suglasnost Ministarstva poljoprivrede.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70C29" w:rsidRDefault="00D70C29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70C29" w:rsidRPr="00DD5382" w:rsidRDefault="00D70C29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Pr="00DD5382" w:rsidRDefault="005B551E" w:rsidP="005B551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>OPĆINSKO VIJEĆE OPĆINE ŠANDROVAC</w:t>
      </w:r>
    </w:p>
    <w:p w:rsidR="005B551E" w:rsidRPr="00DD5382" w:rsidRDefault="005B551E" w:rsidP="005B551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5B551E" w:rsidRPr="00DD5382" w:rsidRDefault="005B551E" w:rsidP="005B551E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DD5382">
        <w:rPr>
          <w:rFonts w:ascii="Times New Roman" w:hAnsi="Times New Roman"/>
          <w:b/>
          <w:sz w:val="24"/>
          <w:szCs w:val="24"/>
        </w:rPr>
        <w:t xml:space="preserve">Predsjednik Općinskog vijeća </w:t>
      </w:r>
    </w:p>
    <w:p w:rsidR="005B551E" w:rsidRPr="00DD5382" w:rsidRDefault="005B551E" w:rsidP="005B551E">
      <w:pPr>
        <w:pStyle w:val="Bezproreda"/>
        <w:jc w:val="center"/>
        <w:rPr>
          <w:sz w:val="24"/>
          <w:szCs w:val="24"/>
        </w:rPr>
      </w:pPr>
      <w:r w:rsidRPr="00DD5382">
        <w:rPr>
          <w:rFonts w:ascii="Times New Roman" w:hAnsi="Times New Roman"/>
          <w:b/>
          <w:i/>
          <w:sz w:val="24"/>
          <w:szCs w:val="24"/>
        </w:rPr>
        <w:t>Miroslav Sokolić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D70C29" w:rsidRDefault="00D70C29" w:rsidP="005B551E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bCs w:val="0"/>
          <w:sz w:val="24"/>
          <w:szCs w:val="24"/>
        </w:rPr>
      </w:pPr>
    </w:p>
    <w:p w:rsidR="005B551E" w:rsidRDefault="005B551E" w:rsidP="005B551E">
      <w:pPr>
        <w:pStyle w:val="Naslov2"/>
        <w:spacing w:before="0" w:beforeAutospacing="0" w:after="0" w:afterAutospacing="0" w:line="288" w:lineRule="atLeast"/>
        <w:jc w:val="both"/>
        <w:textAlignment w:val="baseline"/>
        <w:rPr>
          <w:b w:val="0"/>
          <w:color w:val="000000"/>
        </w:rPr>
      </w:pPr>
      <w:r w:rsidRPr="007F6C62">
        <w:rPr>
          <w:b w:val="0"/>
          <w:bCs w:val="0"/>
          <w:sz w:val="24"/>
          <w:szCs w:val="24"/>
        </w:rPr>
        <w:t xml:space="preserve">Nakon provedenog pregleda pravodobno predanih ponuda po natječaju za zakup poljoprivrednog zemljišta u vlasništvu Republike Hrvatske na području Općine Šandrovac od 31.01.2020. godine Povjerenstvo za zakup poljoprivrednog zemljišta u vlasništvu RH na području Općine Šandrovac </w:t>
      </w:r>
      <w:r>
        <w:rPr>
          <w:b w:val="0"/>
          <w:bCs w:val="0"/>
          <w:sz w:val="24"/>
          <w:szCs w:val="24"/>
        </w:rPr>
        <w:t>utvrđuje da će se ovaj zapisnik sa prijedlogom Odluke dostaviti</w:t>
      </w:r>
      <w:r w:rsidRPr="007F6C62">
        <w:rPr>
          <w:b w:val="0"/>
          <w:bCs w:val="0"/>
          <w:sz w:val="24"/>
          <w:szCs w:val="24"/>
        </w:rPr>
        <w:t xml:space="preserve"> Općinskom vijeću općine Šandrovac</w:t>
      </w:r>
      <w:r>
        <w:rPr>
          <w:b w:val="0"/>
          <w:bCs w:val="0"/>
          <w:sz w:val="24"/>
          <w:szCs w:val="24"/>
        </w:rPr>
        <w:t xml:space="preserve"> na odlučivanje </w:t>
      </w:r>
      <w:r w:rsidRPr="007F6C62">
        <w:rPr>
          <w:b w:val="0"/>
          <w:bCs w:val="0"/>
          <w:sz w:val="24"/>
          <w:szCs w:val="24"/>
        </w:rPr>
        <w:t xml:space="preserve">u skladu sa člankom 31. stavkom 12. Zakona o poljoprivrednom zemljištu („Narodne novine“ broj </w:t>
      </w:r>
      <w:r>
        <w:rPr>
          <w:b w:val="0"/>
          <w:bCs w:val="0"/>
          <w:sz w:val="24"/>
          <w:szCs w:val="24"/>
        </w:rPr>
        <w:t>20</w:t>
      </w:r>
      <w:r w:rsidRPr="007F6C62">
        <w:rPr>
          <w:b w:val="0"/>
          <w:bCs w:val="0"/>
          <w:sz w:val="24"/>
          <w:szCs w:val="24"/>
        </w:rPr>
        <w:t>/201</w:t>
      </w:r>
      <w:r>
        <w:rPr>
          <w:b w:val="0"/>
          <w:bCs w:val="0"/>
          <w:sz w:val="24"/>
          <w:szCs w:val="24"/>
        </w:rPr>
        <w:t>8, 115/2018</w:t>
      </w:r>
      <w:r w:rsidRPr="007F6C62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i člankom 34. Statuta Općine Šandrovac ( „Općinski glasnik Općine Šandrovac 02/2018, 02/2020).</w:t>
      </w:r>
    </w:p>
    <w:p w:rsidR="00D70C29" w:rsidRDefault="00D70C29" w:rsidP="005B551E">
      <w:pPr>
        <w:autoSpaceDE w:val="0"/>
        <w:jc w:val="both"/>
        <w:rPr>
          <w:b/>
          <w:color w:val="000000"/>
        </w:rPr>
      </w:pPr>
    </w:p>
    <w:p w:rsidR="00D70C29" w:rsidRDefault="00D70C29" w:rsidP="005B551E">
      <w:pPr>
        <w:autoSpaceDE w:val="0"/>
        <w:jc w:val="both"/>
        <w:rPr>
          <w:b/>
          <w:color w:val="000000"/>
        </w:rPr>
      </w:pPr>
    </w:p>
    <w:p w:rsidR="005B551E" w:rsidRDefault="005B551E" w:rsidP="005B551E">
      <w:pPr>
        <w:autoSpaceDE w:val="0"/>
        <w:jc w:val="both"/>
      </w:pPr>
      <w:r>
        <w:rPr>
          <w:b/>
          <w:color w:val="000000"/>
        </w:rPr>
        <w:t>P</w:t>
      </w:r>
      <w:r>
        <w:rPr>
          <w:b/>
          <w:bCs/>
          <w:color w:val="000000"/>
        </w:rPr>
        <w:t xml:space="preserve">rimjedbe prisutnih </w:t>
      </w:r>
      <w:r>
        <w:rPr>
          <w:b/>
          <w:color w:val="000000"/>
        </w:rPr>
        <w:t xml:space="preserve">na postupak pregleda ponuda, </w:t>
      </w:r>
      <w:r>
        <w:rPr>
          <w:b/>
          <w:bCs/>
          <w:color w:val="000000"/>
        </w:rPr>
        <w:t xml:space="preserve">ako ih ima </w:t>
      </w:r>
    </w:p>
    <w:p w:rsidR="005B551E" w:rsidRDefault="005B551E" w:rsidP="005B551E">
      <w:pPr>
        <w:autoSpaceDE w:val="0"/>
        <w:jc w:val="both"/>
        <w:rPr>
          <w:bCs/>
          <w:color w:val="000000"/>
        </w:rPr>
      </w:pPr>
      <w:r>
        <w:rPr>
          <w:bCs/>
          <w:color w:val="000000"/>
        </w:rPr>
        <w:t>Primjedbi nema.</w:t>
      </w:r>
    </w:p>
    <w:p w:rsidR="005B551E" w:rsidRDefault="005B551E" w:rsidP="005B551E">
      <w:pPr>
        <w:autoSpaceDE w:val="0"/>
        <w:jc w:val="both"/>
        <w:rPr>
          <w:b/>
          <w:color w:val="000000"/>
        </w:rPr>
      </w:pPr>
    </w:p>
    <w:p w:rsidR="005B551E" w:rsidRDefault="005B551E" w:rsidP="005B551E">
      <w:pPr>
        <w:autoSpaceDE w:val="0"/>
        <w:jc w:val="both"/>
      </w:pPr>
      <w:r>
        <w:rPr>
          <w:b/>
          <w:bCs/>
          <w:color w:val="000000"/>
        </w:rPr>
        <w:t xml:space="preserve">Datum i sat završetka </w:t>
      </w:r>
      <w:r>
        <w:rPr>
          <w:b/>
          <w:color w:val="000000"/>
        </w:rPr>
        <w:t>postupka pregleda ponuda</w:t>
      </w:r>
    </w:p>
    <w:p w:rsidR="005B551E" w:rsidRDefault="005B551E" w:rsidP="005B551E">
      <w:p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0</w:t>
      </w:r>
      <w:r>
        <w:rPr>
          <w:b/>
          <w:color w:val="000000"/>
        </w:rPr>
        <w:t>3</w:t>
      </w:r>
      <w:r>
        <w:rPr>
          <w:b/>
          <w:color w:val="000000"/>
        </w:rPr>
        <w:t>.0</w:t>
      </w:r>
      <w:r>
        <w:rPr>
          <w:b/>
          <w:color w:val="000000"/>
        </w:rPr>
        <w:t>8</w:t>
      </w:r>
      <w:r>
        <w:rPr>
          <w:b/>
          <w:color w:val="000000"/>
        </w:rPr>
        <w:t xml:space="preserve">.2020. godine u </w:t>
      </w:r>
      <w:r>
        <w:rPr>
          <w:b/>
          <w:color w:val="000000"/>
        </w:rPr>
        <w:t>9</w:t>
      </w:r>
      <w:r>
        <w:rPr>
          <w:b/>
          <w:color w:val="000000"/>
        </w:rPr>
        <w:t>,04 h</w:t>
      </w:r>
    </w:p>
    <w:p w:rsidR="00D70C29" w:rsidRDefault="00D70C29" w:rsidP="005B551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D70C29" w:rsidRDefault="00D70C29" w:rsidP="005B551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D70C29" w:rsidRDefault="00D70C29" w:rsidP="005B551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D70C29" w:rsidRDefault="00D70C29" w:rsidP="005B551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D70C29" w:rsidRDefault="00D70C29" w:rsidP="005B551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D70C29" w:rsidRDefault="00D70C29" w:rsidP="005B551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D70C29" w:rsidRDefault="00D70C29" w:rsidP="005B551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</w:p>
    <w:p w:rsidR="005B551E" w:rsidRPr="00021DA9" w:rsidRDefault="005B551E" w:rsidP="005B551E">
      <w:pPr>
        <w:pStyle w:val="Bezproreda"/>
        <w:jc w:val="both"/>
        <w:rPr>
          <w:rFonts w:ascii="Times New Roman" w:hAnsi="Times New Roman"/>
          <w:b/>
          <w:sz w:val="24"/>
          <w:szCs w:val="24"/>
        </w:rPr>
      </w:pPr>
      <w:r w:rsidRPr="00021DA9">
        <w:rPr>
          <w:rFonts w:ascii="Times New Roman" w:hAnsi="Times New Roman"/>
          <w:b/>
          <w:sz w:val="24"/>
          <w:szCs w:val="24"/>
        </w:rPr>
        <w:t xml:space="preserve">Članovi povjerenstva: 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Pr="00021DA9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Pr="00021DA9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Ivana </w:t>
      </w:r>
      <w:proofErr w:type="spellStart"/>
      <w:r w:rsidRPr="00021DA9">
        <w:rPr>
          <w:rFonts w:ascii="Times New Roman" w:hAnsi="Times New Roman"/>
          <w:sz w:val="24"/>
          <w:szCs w:val="24"/>
        </w:rPr>
        <w:t>Fočić</w:t>
      </w:r>
      <w:proofErr w:type="spellEnd"/>
      <w:r w:rsidRPr="00021D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21DA9">
        <w:rPr>
          <w:rFonts w:ascii="Times New Roman" w:hAnsi="Times New Roman"/>
          <w:sz w:val="24"/>
          <w:szCs w:val="24"/>
        </w:rPr>
        <w:t>dipl.iur</w:t>
      </w:r>
      <w:proofErr w:type="spellEnd"/>
      <w:r w:rsidRPr="00021DA9">
        <w:rPr>
          <w:rFonts w:ascii="Times New Roman" w:hAnsi="Times New Roman"/>
          <w:sz w:val="24"/>
          <w:szCs w:val="24"/>
        </w:rPr>
        <w:t>.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Pr="00021DA9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Pr="00021DA9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>Miroslav Sokolić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Pr="00021DA9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Pr="00021DA9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Ranko </w:t>
      </w:r>
      <w:proofErr w:type="spellStart"/>
      <w:r w:rsidRPr="00021DA9">
        <w:rPr>
          <w:rFonts w:ascii="Times New Roman" w:hAnsi="Times New Roman"/>
          <w:sz w:val="24"/>
          <w:szCs w:val="24"/>
        </w:rPr>
        <w:t>Ormanović</w:t>
      </w:r>
      <w:proofErr w:type="spellEnd"/>
      <w:r w:rsidRPr="00021DA9">
        <w:rPr>
          <w:rFonts w:ascii="Times New Roman" w:hAnsi="Times New Roman"/>
          <w:sz w:val="24"/>
          <w:szCs w:val="24"/>
        </w:rPr>
        <w:t xml:space="preserve"> 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Pr="00021DA9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021DA9">
        <w:rPr>
          <w:rFonts w:ascii="Times New Roman" w:hAnsi="Times New Roman"/>
          <w:sz w:val="24"/>
          <w:szCs w:val="24"/>
        </w:rPr>
        <w:t xml:space="preserve">Augustin Dušek 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Damir Kolar</w:t>
      </w: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5B551E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5B551E" w:rsidRDefault="005B551E" w:rsidP="0097757C">
      <w:pPr>
        <w:spacing w:after="0"/>
        <w:jc w:val="both"/>
      </w:pPr>
    </w:p>
    <w:sectPr w:rsidR="005B551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B2C39"/>
    <w:multiLevelType w:val="hybridMultilevel"/>
    <w:tmpl w:val="F96EAA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D4A56"/>
    <w:multiLevelType w:val="hybridMultilevel"/>
    <w:tmpl w:val="4510E5C6"/>
    <w:lvl w:ilvl="0" w:tplc="85BA99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D9"/>
    <w:rsid w:val="0014381D"/>
    <w:rsid w:val="002A746D"/>
    <w:rsid w:val="004107D9"/>
    <w:rsid w:val="005B551E"/>
    <w:rsid w:val="0068641A"/>
    <w:rsid w:val="0095373B"/>
    <w:rsid w:val="0097757C"/>
    <w:rsid w:val="00BC1848"/>
    <w:rsid w:val="00C97009"/>
    <w:rsid w:val="00D024EA"/>
    <w:rsid w:val="00D70C29"/>
    <w:rsid w:val="00E7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51180"/>
  <w15:chartTrackingRefBased/>
  <w15:docId w15:val="{21DFA611-2C75-4426-83E5-F1BABFC2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7D9"/>
    <w:pPr>
      <w:spacing w:after="200" w:line="240" w:lineRule="auto"/>
    </w:pPr>
    <w:rPr>
      <w:rFonts w:ascii="Times New Roman" w:eastAsia="Calibri" w:hAnsi="Times New Roman" w:cs="Times New Roman"/>
      <w:sz w:val="24"/>
      <w:lang w:val="hr-HR"/>
    </w:rPr>
  </w:style>
  <w:style w:type="paragraph" w:styleId="Naslov2">
    <w:name w:val="heading 2"/>
    <w:basedOn w:val="Normal"/>
    <w:link w:val="Naslov2Char"/>
    <w:uiPriority w:val="9"/>
    <w:qFormat/>
    <w:rsid w:val="004107D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107D9"/>
    <w:rPr>
      <w:rFonts w:ascii="Times New Roman" w:eastAsia="Times New Roman" w:hAnsi="Times New Roman" w:cs="Times New Roman"/>
      <w:b/>
      <w:bCs/>
      <w:sz w:val="36"/>
      <w:szCs w:val="36"/>
      <w:lang w:val="hr-HR" w:eastAsia="hr-HR"/>
    </w:rPr>
  </w:style>
  <w:style w:type="paragraph" w:styleId="Bezproreda">
    <w:name w:val="No Spacing"/>
    <w:qFormat/>
    <w:rsid w:val="004107D9"/>
    <w:pPr>
      <w:spacing w:after="0" w:line="240" w:lineRule="auto"/>
    </w:pPr>
    <w:rPr>
      <w:rFonts w:ascii="Calibri" w:eastAsia="Calibri" w:hAnsi="Calibri" w:cs="Times New Roman"/>
      <w:lang w:val="hr-HR"/>
    </w:rPr>
  </w:style>
  <w:style w:type="character" w:styleId="Hiperveza">
    <w:name w:val="Hyperlink"/>
    <w:basedOn w:val="Zadanifontodlomka"/>
    <w:uiPriority w:val="99"/>
    <w:unhideWhenUsed/>
    <w:rsid w:val="004107D9"/>
    <w:rPr>
      <w:color w:val="0563C1" w:themeColor="hyperlink"/>
      <w:u w:val="single"/>
    </w:rPr>
  </w:style>
  <w:style w:type="table" w:styleId="Reetkatablice">
    <w:name w:val="Table Grid"/>
    <w:basedOn w:val="Obinatablica"/>
    <w:rsid w:val="004107D9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107D9"/>
    <w:pPr>
      <w:spacing w:line="276" w:lineRule="auto"/>
      <w:ind w:left="720"/>
      <w:contextualSpacing/>
    </w:pPr>
    <w:rPr>
      <w:rFonts w:eastAsia="Times New Roman"/>
      <w:sz w:val="22"/>
    </w:rPr>
  </w:style>
  <w:style w:type="paragraph" w:styleId="Tijeloteksta">
    <w:name w:val="Body Text"/>
    <w:basedOn w:val="Normal"/>
    <w:link w:val="TijelotekstaChar"/>
    <w:uiPriority w:val="1"/>
    <w:qFormat/>
    <w:rsid w:val="004107D9"/>
    <w:pPr>
      <w:widowControl w:val="0"/>
      <w:autoSpaceDE w:val="0"/>
      <w:autoSpaceDN w:val="0"/>
      <w:spacing w:after="0"/>
    </w:pPr>
    <w:rPr>
      <w:rFonts w:eastAsia="Times New Roman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4107D9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B551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51E"/>
    <w:rPr>
      <w:rFonts w:ascii="Segoe UI" w:eastAsia="Calibr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cp:lastPrinted>2020-08-04T10:50:00Z</cp:lastPrinted>
  <dcterms:created xsi:type="dcterms:W3CDTF">2020-08-04T06:13:00Z</dcterms:created>
  <dcterms:modified xsi:type="dcterms:W3CDTF">2020-08-04T10:51:00Z</dcterms:modified>
</cp:coreProperties>
</file>