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5B6A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0E43276" wp14:editId="5D70BEF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                                           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Ž U P A N I J 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KLASA:400-06/16-01/33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URBROJ:2123-05-01-16-1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 30.11.2016.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Na temelju članka 65. stavka 3. Zakona o šumama („Narodne novine“ broj 140/05, 82/06, 129/08, 80710, 124/10, 25/12, 68/12, 148/13, 94/14), članka 2. Zakona o komunalnom gospodarstvu („Narodne novine“ broj 36/95, 70/97, 128/99, 57/00, 129/00, 59/01, 26/03, 82/04, 110/04, 178/04, 38/09, 79/09, 153/09, 49/11, 84/11, 90/11, 144/12, 94/13, 153/13), članka 77. stavak 4. Zakona o rudarstvu („Narodne novine“ broj 56/13, 14/14) </w:t>
      </w:r>
      <w:r w:rsidRPr="005B6A66">
        <w:rPr>
          <w:rFonts w:ascii="Times New Roman" w:eastAsia="Calibri" w:hAnsi="Times New Roman" w:cs="Times New Roman"/>
          <w:sz w:val="24"/>
          <w:szCs w:val="24"/>
        </w:rPr>
        <w:t>i članka 34. Statuta Općine Šandrovac („Općinski glasnik Općine Šandrovac“ br. 32 od 19.03.2013.) Općinsko vijeće Općine Šandrovac  na  svojoj 27. sjednici  održanoj 30.11..2016. donosi: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 sredstava vodnog, komunalnog i šumskog doprinosa, komunalne naknade  te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plina, naknade za korištenje zemljišta i istražnih bušotina za 2017. godinu Općine Šandrovac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utroška sredstava  vodnog, komunalnog i šumskog  doprinosa,  komunalne  naknade i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 , naknade za korištenje zemljišta i istražnih bušotina  u 2017. godini u Općini Šandrovac utvrđuje se ukupan iznos sredstava doprinosa i naknada te namjena korištenja  i kontrola utroška sredstava.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 se iznos  sredstava Programa iz članka 1. za 2017. godinu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2"/>
        <w:gridCol w:w="3300"/>
      </w:tblGrid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prihoda iz Programa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Iznos/kn</w:t>
            </w:r>
          </w:p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Vodni doprinos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naknada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Šumski doprinos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eksploataciju mineralnih sirovina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eksploataciju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kaptažnog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plina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korištenje zemljišta – Ina d.d.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istražne bušotine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1.600.000,00 kn</w:t>
            </w:r>
          </w:p>
        </w:tc>
      </w:tr>
    </w:tbl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*2*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Utvrđuje se raspored  sredstava na komunalne i ostale djelatnosti, kako slijedi: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601"/>
        <w:gridCol w:w="2640"/>
      </w:tblGrid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Rbr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komunalne aktivnosti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Predviđeni troškovi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sredstva za čišćenje i održavanje-dio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rasvjeta- potrošnja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el.energije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održavanje- 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površine – usluge i materijal- 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152.500.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Poljski putovi- usluge i materijal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555.000.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i investicijsko održavanje objekata - 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Groblja- usluge, materijal i asfaltiranje - 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292.000.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Troškovi komunalnih usluga (voda, plin, dimnjačarske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odvoz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smeće,deratizacija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)- 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 za starije i nemoćne- tekući i kapitalni prijenosi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 , mobilnih aparata i poštarina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i prijenosi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202.500.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Školstvo i socijalna davanja- dio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opreme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10.000.</w:t>
            </w:r>
          </w:p>
        </w:tc>
      </w:tr>
      <w:tr w:rsidR="005B6A66" w:rsidRPr="005B6A66" w:rsidTr="003103E0">
        <w:tc>
          <w:tcPr>
            <w:tcW w:w="6422" w:type="dxa"/>
            <w:gridSpan w:val="2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1.600.000.00 kuna</w:t>
            </w:r>
          </w:p>
        </w:tc>
      </w:tr>
    </w:tbl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Članak 4.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 donosi u skladu sa Programom održavanja komunalne  infrastrukture  za 2017. godinu i Programom investicijskog održavanja, gradnje objekata i uređaja komunalne infrastrukture u 2017. godinu na području Općine Šandrovac.</w:t>
      </w: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stupa na snagu osmog dana od dana objave u  „Općinskom glasniku Općine Šandrovac“,  a primjenjuje se od 01.01.2017. godine.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Ivan </w:t>
      </w:r>
      <w:proofErr w:type="spellStart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Pleško</w:t>
      </w:r>
      <w:proofErr w:type="spellEnd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ind w:hanging="13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Default="005B6A66">
      <w:bookmarkStart w:id="0" w:name="_GoBack"/>
      <w:bookmarkEnd w:id="0"/>
    </w:p>
    <w:sectPr w:rsidR="00807808" w:rsidSect="0025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66"/>
    <w:rsid w:val="00071C71"/>
    <w:rsid w:val="005B6A66"/>
    <w:rsid w:val="009B4126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7BDD-17F7-4DAE-9BD2-E5443C84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2016-12-01T09:04:00Z</dcterms:created>
  <dcterms:modified xsi:type="dcterms:W3CDTF">2016-12-01T09:06:00Z</dcterms:modified>
</cp:coreProperties>
</file>